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4E02F491" w:rsidR="0042047B" w:rsidRDefault="0090363F" w:rsidP="00733FBB">
      <w:pPr>
        <w:pStyle w:val="Heading1"/>
      </w:pPr>
      <w:r>
        <w:t xml:space="preserve"> </w:t>
      </w:r>
      <w:r w:rsidR="00F5027B">
        <w:t xml:space="preserve">Numbers </w:t>
      </w:r>
      <w:r w:rsidR="003F4570">
        <w:t>1-14 a review</w:t>
      </w:r>
    </w:p>
    <w:p w14:paraId="0585B649" w14:textId="77777777" w:rsidR="00226BDB" w:rsidRDefault="00226BDB" w:rsidP="00226BDB">
      <w:pPr>
        <w:spacing w:before="0" w:after="0" w:line="240" w:lineRule="auto"/>
        <w:rPr>
          <w:rFonts w:ascii="Times New Roman" w:eastAsia="Times New Roman" w:hAnsi="Times New Roman"/>
          <w:sz w:val="24"/>
          <w:szCs w:val="24"/>
          <w:vertAlign w:val="superscript"/>
          <w:lang w:eastAsia="zh-CN" w:bidi="ar-SA"/>
        </w:rPr>
      </w:pPr>
    </w:p>
    <w:p w14:paraId="626D38F6" w14:textId="02433F7F" w:rsidR="003F4570" w:rsidRPr="00541808" w:rsidRDefault="00D45C2F" w:rsidP="00541808">
      <w:pPr>
        <w:pStyle w:val="NoSpacing"/>
        <w:rPr>
          <w:lang w:eastAsia="zh-CN" w:bidi="ar-SA"/>
        </w:rPr>
      </w:pPr>
      <w:r w:rsidRPr="00541808">
        <w:rPr>
          <w:lang w:eastAsia="zh-CN" w:bidi="ar-SA"/>
        </w:rPr>
        <w:t>Main theme for Chapter 1-10</w:t>
      </w:r>
      <w:r w:rsidR="003F4570" w:rsidRPr="00541808">
        <w:rPr>
          <w:lang w:eastAsia="zh-CN" w:bidi="ar-SA"/>
        </w:rPr>
        <w:t>:</w:t>
      </w:r>
    </w:p>
    <w:p w14:paraId="32E44046" w14:textId="77777777" w:rsidR="003F4570" w:rsidRDefault="003F4570" w:rsidP="00541808">
      <w:pPr>
        <w:pStyle w:val="NoSpacing"/>
        <w:rPr>
          <w:lang w:eastAsia="zh-CN" w:bidi="ar-SA"/>
        </w:rPr>
      </w:pPr>
    </w:p>
    <w:p w14:paraId="3D6BA0DB" w14:textId="77777777" w:rsidR="00541808" w:rsidRPr="00541808" w:rsidRDefault="00541808" w:rsidP="00541808">
      <w:pPr>
        <w:pStyle w:val="NoSpacing"/>
        <w:rPr>
          <w:lang w:eastAsia="zh-CN" w:bidi="ar-SA"/>
        </w:rPr>
      </w:pPr>
    </w:p>
    <w:p w14:paraId="24EFAE7D" w14:textId="77777777" w:rsidR="003F4570" w:rsidRPr="00541808" w:rsidRDefault="003F4570" w:rsidP="00541808">
      <w:pPr>
        <w:pStyle w:val="NoSpacing"/>
        <w:rPr>
          <w:lang w:eastAsia="zh-CN" w:bidi="ar-SA"/>
        </w:rPr>
      </w:pPr>
    </w:p>
    <w:p w14:paraId="1DEFD1E9" w14:textId="175B2E9F" w:rsidR="003F4570" w:rsidRPr="00541808" w:rsidRDefault="00D45C2F" w:rsidP="00541808">
      <w:pPr>
        <w:pStyle w:val="NoSpacing"/>
        <w:rPr>
          <w:lang w:eastAsia="zh-CN" w:bidi="ar-SA"/>
        </w:rPr>
      </w:pPr>
      <w:r w:rsidRPr="00541808">
        <w:rPr>
          <w:lang w:eastAsia="zh-CN" w:bidi="ar-SA"/>
        </w:rPr>
        <w:t>Main theme for Chapter 11</w:t>
      </w:r>
      <w:r w:rsidR="003F4570" w:rsidRPr="00541808">
        <w:rPr>
          <w:lang w:eastAsia="zh-CN" w:bidi="ar-SA"/>
        </w:rPr>
        <w:t>-14:</w:t>
      </w:r>
    </w:p>
    <w:p w14:paraId="14549829" w14:textId="77777777" w:rsidR="003F4570" w:rsidRDefault="003F4570" w:rsidP="00226BDB">
      <w:pPr>
        <w:spacing w:before="0" w:after="0" w:line="240" w:lineRule="auto"/>
        <w:rPr>
          <w:rFonts w:ascii="Times New Roman" w:eastAsia="Times New Roman" w:hAnsi="Times New Roman"/>
          <w:sz w:val="24"/>
          <w:szCs w:val="24"/>
          <w:vertAlign w:val="superscript"/>
          <w:lang w:eastAsia="zh-CN" w:bidi="ar-SA"/>
        </w:rPr>
      </w:pPr>
    </w:p>
    <w:p w14:paraId="11E8A431" w14:textId="77777777" w:rsidR="003F4570" w:rsidRDefault="003F4570" w:rsidP="00226BDB">
      <w:pPr>
        <w:spacing w:before="0" w:after="0" w:line="240" w:lineRule="auto"/>
        <w:rPr>
          <w:rFonts w:ascii="Times New Roman" w:eastAsia="Times New Roman" w:hAnsi="Times New Roman"/>
          <w:sz w:val="24"/>
          <w:szCs w:val="24"/>
          <w:vertAlign w:val="superscript"/>
          <w:lang w:eastAsia="zh-CN" w:bidi="ar-SA"/>
        </w:rPr>
      </w:pPr>
    </w:p>
    <w:p w14:paraId="6506B392" w14:textId="77777777" w:rsidR="00541808" w:rsidRDefault="00541808" w:rsidP="00226BDB">
      <w:pPr>
        <w:spacing w:before="0" w:after="0" w:line="240" w:lineRule="auto"/>
        <w:rPr>
          <w:rFonts w:ascii="Times New Roman" w:eastAsia="Times New Roman" w:hAnsi="Times New Roman"/>
          <w:sz w:val="24"/>
          <w:szCs w:val="24"/>
          <w:vertAlign w:val="superscript"/>
          <w:lang w:eastAsia="zh-CN" w:bidi="ar-SA"/>
        </w:rPr>
      </w:pPr>
    </w:p>
    <w:p w14:paraId="042377AA" w14:textId="5F8779EB" w:rsidR="00020506" w:rsidRDefault="00D45C2F" w:rsidP="003F4570">
      <w:pPr>
        <w:pStyle w:val="Heading1"/>
      </w:pPr>
      <w:r>
        <w:t>Numbers 15: overall theme</w:t>
      </w:r>
    </w:p>
    <w:p w14:paraId="071B16DC" w14:textId="247CCA19" w:rsidR="00D45C2F" w:rsidRDefault="00D45C2F" w:rsidP="00D45C2F">
      <w:r>
        <w:t>Knowing what has come before chapter 15 (especially what happened in the preceding 4 chapters, discuss among your group the main reason for Moses to insert these materials here in chapter 15. What do you think he is trying to accomplish here?</w:t>
      </w:r>
    </w:p>
    <w:p w14:paraId="6ECC08DC" w14:textId="77777777" w:rsidR="00D45C2F" w:rsidRDefault="00D45C2F" w:rsidP="00D45C2F"/>
    <w:p w14:paraId="6261E364" w14:textId="77777777" w:rsidR="00D45C2F" w:rsidRDefault="00D45C2F" w:rsidP="00D45C2F"/>
    <w:p w14:paraId="4D23C2DA" w14:textId="77777777" w:rsidR="00541808" w:rsidRDefault="00541808" w:rsidP="00D45C2F"/>
    <w:p w14:paraId="0A7EE9D0" w14:textId="77777777" w:rsidR="00857314" w:rsidRDefault="00857314" w:rsidP="00D45C2F"/>
    <w:p w14:paraId="41DC91FA" w14:textId="77777777" w:rsidR="00857314" w:rsidRDefault="00857314" w:rsidP="00D45C2F"/>
    <w:p w14:paraId="605D6A03" w14:textId="77777777" w:rsidR="00D45C2F" w:rsidRDefault="00D45C2F" w:rsidP="00D45C2F"/>
    <w:p w14:paraId="7AB8EA80" w14:textId="77777777" w:rsidR="00D45C2F" w:rsidRDefault="00D45C2F" w:rsidP="00D45C2F"/>
    <w:p w14:paraId="2309228B" w14:textId="3BC3A8D0" w:rsidR="00D45C2F" w:rsidRDefault="00D45C2F" w:rsidP="00D45C2F">
      <w:pPr>
        <w:pStyle w:val="Heading1"/>
      </w:pPr>
      <w:r>
        <w:t>Numbers 15: The offerings</w:t>
      </w:r>
      <w:r w:rsidR="00973C79">
        <w:t xml:space="preserve"> (Verse 1-29</w:t>
      </w:r>
      <w:r>
        <w:t>)</w:t>
      </w:r>
    </w:p>
    <w:p w14:paraId="307EF3A8" w14:textId="3806968B" w:rsidR="00D45C2F" w:rsidRDefault="00973C79" w:rsidP="00D45C2F">
      <w:r>
        <w:t>3</w:t>
      </w:r>
      <w:r w:rsidR="00857314">
        <w:t xml:space="preserve"> Kinds of offerings are given here in the following text. We can summarize them as follows:</w:t>
      </w:r>
    </w:p>
    <w:p w14:paraId="4C1C05B3" w14:textId="4CE017AD" w:rsidR="00857314" w:rsidRDefault="00857314" w:rsidP="00857314">
      <w:pPr>
        <w:pStyle w:val="ListParagraph"/>
        <w:numPr>
          <w:ilvl w:val="0"/>
          <w:numId w:val="41"/>
        </w:numPr>
      </w:pPr>
      <w:r>
        <w:t>Meat and Drink offerings (verses 3-16)</w:t>
      </w:r>
    </w:p>
    <w:p w14:paraId="4BF91F83" w14:textId="5B8FE280" w:rsidR="00857314" w:rsidRDefault="00857314" w:rsidP="00857314">
      <w:pPr>
        <w:pStyle w:val="ListParagraph"/>
        <w:numPr>
          <w:ilvl w:val="0"/>
          <w:numId w:val="41"/>
        </w:numPr>
      </w:pPr>
      <w:r>
        <w:t>The Cake offering (verses 17-21)</w:t>
      </w:r>
    </w:p>
    <w:p w14:paraId="51D460BC" w14:textId="3906B69F" w:rsidR="00857314" w:rsidRDefault="00857314" w:rsidP="00857314">
      <w:pPr>
        <w:pStyle w:val="ListParagraph"/>
        <w:numPr>
          <w:ilvl w:val="0"/>
          <w:numId w:val="41"/>
        </w:numPr>
      </w:pPr>
      <w:r>
        <w:t>Offering for unintentional sins (verses 22-</w:t>
      </w:r>
      <w:r w:rsidR="00973C79">
        <w:t>29)</w:t>
      </w:r>
    </w:p>
    <w:p w14:paraId="727D441C" w14:textId="77777777" w:rsidR="00541808" w:rsidRDefault="00541808">
      <w:pPr>
        <w:spacing w:before="0" w:after="0" w:line="240" w:lineRule="auto"/>
        <w:rPr>
          <w:caps/>
          <w:spacing w:val="15"/>
          <w:sz w:val="22"/>
          <w:szCs w:val="22"/>
        </w:rPr>
      </w:pPr>
      <w:r>
        <w:br w:type="page"/>
      </w:r>
    </w:p>
    <w:p w14:paraId="5198B280" w14:textId="6FF704BA" w:rsidR="00973C79" w:rsidRDefault="00973C79" w:rsidP="00973C79">
      <w:pPr>
        <w:pStyle w:val="Heading2"/>
      </w:pPr>
      <w:r>
        <w:lastRenderedPageBreak/>
        <w:t>Meat and drink offerings (verses 3-16)</w:t>
      </w:r>
    </w:p>
    <w:p w14:paraId="4076CD78" w14:textId="6C6FEA6A" w:rsidR="00973C79" w:rsidRDefault="00973C79" w:rsidP="00973C79">
      <w:r>
        <w:t>Looking at the descriptions in verses 3-16, we can identify these offerings as either:</w:t>
      </w:r>
    </w:p>
    <w:p w14:paraId="513B5670" w14:textId="483EA077" w:rsidR="00973C79" w:rsidRDefault="00973C79" w:rsidP="00973C79">
      <w:pPr>
        <w:pStyle w:val="ListParagraph"/>
        <w:numPr>
          <w:ilvl w:val="0"/>
          <w:numId w:val="42"/>
        </w:numPr>
      </w:pPr>
      <w:r>
        <w:t xml:space="preserve">Burnt offerings (see Leviticus </w:t>
      </w:r>
      <w:r w:rsidR="00541808">
        <w:t>1</w:t>
      </w:r>
      <w:r>
        <w:t>),</w:t>
      </w:r>
      <w:r>
        <w:tab/>
        <w:t>or</w:t>
      </w:r>
    </w:p>
    <w:p w14:paraId="2998366C" w14:textId="259EC422" w:rsidR="00973C79" w:rsidRDefault="00973C79" w:rsidP="00973C79">
      <w:pPr>
        <w:pStyle w:val="ListParagraph"/>
        <w:numPr>
          <w:ilvl w:val="0"/>
          <w:numId w:val="42"/>
        </w:numPr>
      </w:pPr>
      <w:r>
        <w:t>Peace offerings (see Leviticus 3</w:t>
      </w:r>
      <w:r w:rsidR="00541808">
        <w:t>, 7:11)</w:t>
      </w:r>
    </w:p>
    <w:p w14:paraId="56D70A17" w14:textId="65F24F57" w:rsidR="00541808" w:rsidRDefault="00541808" w:rsidP="00541808">
      <w:r>
        <w:t>Take a look at both records of the offerings (Leviticus and Numbers 15), are you able to notice the differences?</w:t>
      </w:r>
    </w:p>
    <w:tbl>
      <w:tblPr>
        <w:tblStyle w:val="TableGrid"/>
        <w:tblW w:w="0" w:type="auto"/>
        <w:tblInd w:w="355" w:type="dxa"/>
        <w:tblLook w:val="04A0" w:firstRow="1" w:lastRow="0" w:firstColumn="1" w:lastColumn="0" w:noHBand="0" w:noVBand="1"/>
      </w:tblPr>
      <w:tblGrid>
        <w:gridCol w:w="3978"/>
        <w:gridCol w:w="4122"/>
      </w:tblGrid>
      <w:tr w:rsidR="00541808" w14:paraId="364868ED" w14:textId="77777777" w:rsidTr="00541808">
        <w:trPr>
          <w:trHeight w:val="431"/>
        </w:trPr>
        <w:tc>
          <w:tcPr>
            <w:tcW w:w="3978" w:type="dxa"/>
          </w:tcPr>
          <w:p w14:paraId="60D44054" w14:textId="465A046C" w:rsidR="00541808" w:rsidRDefault="00541808" w:rsidP="00541808">
            <w:pPr>
              <w:jc w:val="center"/>
            </w:pPr>
            <w:r>
              <w:t>Leviticus</w:t>
            </w:r>
          </w:p>
        </w:tc>
        <w:tc>
          <w:tcPr>
            <w:tcW w:w="4122" w:type="dxa"/>
          </w:tcPr>
          <w:p w14:paraId="49B4C077" w14:textId="735C1F02" w:rsidR="00541808" w:rsidRDefault="00541808" w:rsidP="00541808">
            <w:pPr>
              <w:jc w:val="center"/>
            </w:pPr>
            <w:r>
              <w:t>Numbers 15</w:t>
            </w:r>
          </w:p>
        </w:tc>
      </w:tr>
      <w:tr w:rsidR="00541808" w14:paraId="51C1C653" w14:textId="77777777" w:rsidTr="00C2178A">
        <w:trPr>
          <w:trHeight w:val="1259"/>
        </w:trPr>
        <w:tc>
          <w:tcPr>
            <w:tcW w:w="3978" w:type="dxa"/>
          </w:tcPr>
          <w:p w14:paraId="12EE21D2" w14:textId="5A9B59E5" w:rsidR="00541808" w:rsidRDefault="00CC3D0A" w:rsidP="00C2178A">
            <w:pPr>
              <w:spacing w:before="0"/>
            </w:pPr>
            <w:r>
              <w:t>Occasions for the Sacrifices:</w:t>
            </w:r>
          </w:p>
        </w:tc>
        <w:tc>
          <w:tcPr>
            <w:tcW w:w="4122" w:type="dxa"/>
          </w:tcPr>
          <w:p w14:paraId="549420F9" w14:textId="77777777" w:rsidR="00541808" w:rsidRDefault="00541808" w:rsidP="00541808"/>
        </w:tc>
      </w:tr>
      <w:tr w:rsidR="00CC3D0A" w14:paraId="72D8F456" w14:textId="77777777" w:rsidTr="00C2178A">
        <w:trPr>
          <w:trHeight w:val="1160"/>
        </w:trPr>
        <w:tc>
          <w:tcPr>
            <w:tcW w:w="3978" w:type="dxa"/>
          </w:tcPr>
          <w:p w14:paraId="11E23E23" w14:textId="0FF4CB4A" w:rsidR="00CC3D0A" w:rsidRDefault="00CC3D0A" w:rsidP="00CC3D0A">
            <w:pPr>
              <w:spacing w:before="0"/>
            </w:pPr>
            <w:r>
              <w:t xml:space="preserve">Elements of the Sacrifices: </w:t>
            </w:r>
          </w:p>
        </w:tc>
        <w:tc>
          <w:tcPr>
            <w:tcW w:w="4122" w:type="dxa"/>
          </w:tcPr>
          <w:p w14:paraId="2F769258" w14:textId="77777777" w:rsidR="00CC3D0A" w:rsidRDefault="00CC3D0A" w:rsidP="00CC3D0A"/>
        </w:tc>
      </w:tr>
      <w:tr w:rsidR="00CC3D0A" w14:paraId="4A538139" w14:textId="77777777" w:rsidTr="00C2178A">
        <w:trPr>
          <w:trHeight w:val="1169"/>
        </w:trPr>
        <w:tc>
          <w:tcPr>
            <w:tcW w:w="3978" w:type="dxa"/>
          </w:tcPr>
          <w:p w14:paraId="08227431" w14:textId="173D6C08" w:rsidR="00CC3D0A" w:rsidRDefault="00CC3D0A" w:rsidP="00CC3D0A">
            <w:pPr>
              <w:spacing w:before="0"/>
            </w:pPr>
            <w:r>
              <w:t>Quantity of the Sacrifices:</w:t>
            </w:r>
          </w:p>
        </w:tc>
        <w:tc>
          <w:tcPr>
            <w:tcW w:w="4122" w:type="dxa"/>
          </w:tcPr>
          <w:p w14:paraId="2CD03379" w14:textId="77777777" w:rsidR="00CC3D0A" w:rsidRDefault="00CC3D0A" w:rsidP="00CC3D0A"/>
        </w:tc>
      </w:tr>
      <w:tr w:rsidR="00CC3D0A" w14:paraId="20DF9554" w14:textId="77777777" w:rsidTr="00C2178A">
        <w:trPr>
          <w:trHeight w:val="1151"/>
        </w:trPr>
        <w:tc>
          <w:tcPr>
            <w:tcW w:w="3978" w:type="dxa"/>
          </w:tcPr>
          <w:p w14:paraId="00914080" w14:textId="1BE8641B" w:rsidR="00CC3D0A" w:rsidRDefault="00CC3D0A" w:rsidP="00CC3D0A">
            <w:pPr>
              <w:spacing w:before="0"/>
            </w:pPr>
            <w:r>
              <w:t>Additions to the Sacrifices:</w:t>
            </w:r>
          </w:p>
        </w:tc>
        <w:tc>
          <w:tcPr>
            <w:tcW w:w="4122" w:type="dxa"/>
          </w:tcPr>
          <w:p w14:paraId="5F642B57" w14:textId="77777777" w:rsidR="00CC3D0A" w:rsidRDefault="00CC3D0A" w:rsidP="00CC3D0A"/>
        </w:tc>
      </w:tr>
      <w:tr w:rsidR="00CC3D0A" w14:paraId="1B9E1433" w14:textId="77777777" w:rsidTr="00C2178A">
        <w:trPr>
          <w:trHeight w:val="1169"/>
        </w:trPr>
        <w:tc>
          <w:tcPr>
            <w:tcW w:w="3978" w:type="dxa"/>
          </w:tcPr>
          <w:p w14:paraId="3C708BF6" w14:textId="3D39A52C" w:rsidR="00CC3D0A" w:rsidRDefault="00CC3D0A" w:rsidP="00CC3D0A">
            <w:pPr>
              <w:spacing w:before="0"/>
            </w:pPr>
            <w:r>
              <w:t>Quality of the Elements:</w:t>
            </w:r>
          </w:p>
        </w:tc>
        <w:tc>
          <w:tcPr>
            <w:tcW w:w="4122" w:type="dxa"/>
          </w:tcPr>
          <w:p w14:paraId="44B62B0B" w14:textId="77777777" w:rsidR="00CC3D0A" w:rsidRDefault="00CC3D0A" w:rsidP="00CC3D0A"/>
        </w:tc>
      </w:tr>
    </w:tbl>
    <w:p w14:paraId="4AAADFC8" w14:textId="77777777" w:rsidR="00541808" w:rsidRDefault="00541808" w:rsidP="00541808"/>
    <w:p w14:paraId="209FF6D0" w14:textId="4C0B1F48" w:rsidR="00C2178A" w:rsidRDefault="00C2178A" w:rsidP="00541808">
      <w:r>
        <w:t>The instructions given in Numbers 15 is given later in time than that in Leviticus. Can you suggest a reason for the change?</w:t>
      </w:r>
    </w:p>
    <w:p w14:paraId="14D49550" w14:textId="77777777" w:rsidR="00CC3D0A" w:rsidRDefault="00CC3D0A" w:rsidP="00541808"/>
    <w:p w14:paraId="3A70DFDA" w14:textId="77777777" w:rsidR="00CC3D0A" w:rsidRDefault="00CC3D0A" w:rsidP="00541808"/>
    <w:p w14:paraId="1748741B" w14:textId="0DB4014E" w:rsidR="00CC3D0A" w:rsidRDefault="00CC3D0A" w:rsidP="00541808">
      <w:r>
        <w:t>Count the number of times the phrase “sweet aroma” appears in Numbers 15. What do you think is “sweet” about the aroma in the Sacrifice? (</w:t>
      </w:r>
      <w:proofErr w:type="gramStart"/>
      <w:r>
        <w:t>c.f</w:t>
      </w:r>
      <w:proofErr w:type="gramEnd"/>
      <w:r>
        <w:t>. Psalm 40:6-8; Micah 6:8-10</w:t>
      </w:r>
      <w:r w:rsidR="009F6EF9">
        <w:t>; Ephesians 5:2</w:t>
      </w:r>
      <w:r>
        <w:t>)</w:t>
      </w:r>
    </w:p>
    <w:p w14:paraId="4DA2D198" w14:textId="77777777" w:rsidR="009F6EF9" w:rsidRDefault="009F6EF9" w:rsidP="00541808"/>
    <w:p w14:paraId="7A4FA043" w14:textId="77777777" w:rsidR="009F6EF9" w:rsidRDefault="009F6EF9" w:rsidP="00541808"/>
    <w:p w14:paraId="5BC427B2" w14:textId="77777777" w:rsidR="009F6EF9" w:rsidRDefault="009F6EF9" w:rsidP="00541808"/>
    <w:p w14:paraId="0F33AD29" w14:textId="459A5B35" w:rsidR="009F6EF9" w:rsidRDefault="009F6EF9" w:rsidP="00541808">
      <w:r>
        <w:lastRenderedPageBreak/>
        <w:t>In verse 13-16, a special discussion is given for 2 groups of people in Israel. The native-born (or the Jews) and the stranger (or aliens or those who are not of Jewish descent). What can you say about the direction given by Moses? How does that remind you of the gospel?</w:t>
      </w:r>
    </w:p>
    <w:p w14:paraId="41145F57" w14:textId="77777777" w:rsidR="009F6EF9" w:rsidRDefault="009F6EF9" w:rsidP="00541808"/>
    <w:p w14:paraId="2B794D6A" w14:textId="77777777" w:rsidR="009F6EF9" w:rsidRDefault="009F6EF9" w:rsidP="00541808"/>
    <w:p w14:paraId="679B9E6B" w14:textId="58195094" w:rsidR="009F6EF9" w:rsidRDefault="009F6EF9" w:rsidP="009F6EF9">
      <w:pPr>
        <w:pStyle w:val="Heading3"/>
      </w:pPr>
      <w:r>
        <w:t>Summary</w:t>
      </w:r>
    </w:p>
    <w:p w14:paraId="159A0243" w14:textId="77777777" w:rsidR="009F6EF9" w:rsidRDefault="009F6EF9" w:rsidP="00541808">
      <w:r>
        <w:t>The first set of offerings are for an expression of joy, thanksgiving and worship. There are no specified time for these expressions of worship. It can be voluntary and ad-hoc; or it can be part of the communal celebration as in the appointed feasts. Spontaneity is part of our response to the grace and mercies of God. Worship need to have an element of spontaneity but also do note:</w:t>
      </w:r>
    </w:p>
    <w:p w14:paraId="2741DD08" w14:textId="77777777" w:rsidR="009F6EF9" w:rsidRDefault="009F6EF9" w:rsidP="009F6EF9">
      <w:pPr>
        <w:pStyle w:val="ListParagraph"/>
        <w:numPr>
          <w:ilvl w:val="0"/>
          <w:numId w:val="43"/>
        </w:numPr>
      </w:pPr>
      <w:r>
        <w:t>The varied offerings, no matter how they are motivated, need to be ___________________.</w:t>
      </w:r>
      <w:r>
        <w:br/>
      </w:r>
    </w:p>
    <w:p w14:paraId="6D05C0DF" w14:textId="77777777" w:rsidR="00A723C0" w:rsidRDefault="009F6EF9" w:rsidP="009F6EF9">
      <w:pPr>
        <w:pStyle w:val="ListParagraph"/>
        <w:numPr>
          <w:ilvl w:val="0"/>
          <w:numId w:val="43"/>
        </w:numPr>
      </w:pPr>
      <w:r>
        <w:t>The proportion of wine, grain and oil</w:t>
      </w:r>
      <w:r w:rsidR="00A723C0">
        <w:t xml:space="preserve"> is ____________. No reason for the ratio is given. It is simply there for ______________.</w:t>
      </w:r>
      <w:r w:rsidR="00A723C0">
        <w:br/>
      </w:r>
    </w:p>
    <w:p w14:paraId="6E91AABD" w14:textId="77777777" w:rsidR="00A723C0" w:rsidRDefault="00A723C0" w:rsidP="009F6EF9">
      <w:pPr>
        <w:pStyle w:val="ListParagraph"/>
        <w:numPr>
          <w:ilvl w:val="0"/>
          <w:numId w:val="43"/>
        </w:numPr>
      </w:pPr>
      <w:proofErr w:type="spellStart"/>
      <w:r>
        <w:t>The</w:t>
      </w:r>
      <w:proofErr w:type="spellEnd"/>
      <w:r>
        <w:t xml:space="preserve"> _______ are the same, no matter who the players are.</w:t>
      </w:r>
    </w:p>
    <w:p w14:paraId="41AAA591" w14:textId="77777777" w:rsidR="00A723C0" w:rsidRDefault="00A723C0" w:rsidP="00A723C0"/>
    <w:p w14:paraId="67830D6F" w14:textId="77777777" w:rsidR="00A723C0" w:rsidRDefault="00A723C0" w:rsidP="00A723C0">
      <w:pPr>
        <w:pStyle w:val="Heading2"/>
      </w:pPr>
      <w:r>
        <w:t>The cake offering (verses 17-21)</w:t>
      </w:r>
    </w:p>
    <w:p w14:paraId="5E351235" w14:textId="0A8F6FF0" w:rsidR="009F6EF9" w:rsidRDefault="009F6EF9" w:rsidP="00A723C0">
      <w:r>
        <w:t xml:space="preserve"> </w:t>
      </w:r>
      <w:r w:rsidR="00A723C0">
        <w:t>What is special about this offering? (Clue: v18-19)</w:t>
      </w:r>
    </w:p>
    <w:p w14:paraId="46C5C2EB" w14:textId="77777777" w:rsidR="00A723C0" w:rsidRDefault="00A723C0" w:rsidP="00A723C0"/>
    <w:p w14:paraId="3BC5F619" w14:textId="77777777" w:rsidR="00A723C0" w:rsidRDefault="00A723C0" w:rsidP="00A723C0"/>
    <w:p w14:paraId="347EE17E" w14:textId="44287656" w:rsidR="00A723C0" w:rsidRDefault="00A723C0" w:rsidP="00A723C0">
      <w:r>
        <w:t>In verse 20, the basic ingredient of the offering is “ground meal (NKJV)” To give you a better sense of what is referenced here, I provide a brief explanation from the Hebrew Lexicon:</w:t>
      </w:r>
    </w:p>
    <w:p w14:paraId="3653B3E0" w14:textId="56AD7D64" w:rsidR="00A723C0" w:rsidRPr="00A723C0" w:rsidRDefault="00A723C0" w:rsidP="00A723C0">
      <w:pPr>
        <w:ind w:left="360" w:right="396"/>
        <w:rPr>
          <w:i/>
        </w:rPr>
      </w:pPr>
      <w:r w:rsidRPr="00A723C0">
        <w:rPr>
          <w:b/>
          <w:i/>
        </w:rPr>
        <w:t>Dough</w:t>
      </w:r>
      <w:r w:rsidRPr="00A723C0">
        <w:rPr>
          <w:i/>
        </w:rPr>
        <w:t xml:space="preserve">, i.e., a coarse-flour and water mix in the first phase of bread making (Nu 15:20, 21; </w:t>
      </w:r>
      <w:proofErr w:type="spellStart"/>
      <w:r w:rsidRPr="00A723C0">
        <w:rPr>
          <w:i/>
        </w:rPr>
        <w:t>Ne</w:t>
      </w:r>
      <w:r>
        <w:rPr>
          <w:i/>
        </w:rPr>
        <w:t>h</w:t>
      </w:r>
      <w:proofErr w:type="spellEnd"/>
      <w:r>
        <w:rPr>
          <w:i/>
        </w:rPr>
        <w:t xml:space="preserve"> 10:38</w:t>
      </w:r>
      <w:r w:rsidRPr="00A723C0">
        <w:rPr>
          <w:i/>
        </w:rPr>
        <w:t xml:space="preserve">; </w:t>
      </w:r>
      <w:proofErr w:type="spellStart"/>
      <w:r w:rsidRPr="00A723C0">
        <w:rPr>
          <w:i/>
        </w:rPr>
        <w:t>Eze</w:t>
      </w:r>
      <w:proofErr w:type="spellEnd"/>
      <w:r w:rsidRPr="00A723C0">
        <w:rPr>
          <w:i/>
        </w:rPr>
        <w:t xml:space="preserve"> 44:30+), note: NIV translates as “ground meal” which would be flour not mixed with water; note: some translate “kneading trough” as an implement in household baking chores</w:t>
      </w:r>
    </w:p>
    <w:p w14:paraId="4DA9C87C" w14:textId="4DCF082B" w:rsidR="009F6EF9" w:rsidRDefault="00A723C0" w:rsidP="00541808">
      <w:r>
        <w:t xml:space="preserve">Looking at the </w:t>
      </w:r>
      <w:r w:rsidR="00C72217">
        <w:t>meaning of the ingredient as well as the overall passage (v17-21), why do you think it is this coarse-flour rather than the “fine-flour” mentioned in verse 4, 9?</w:t>
      </w:r>
    </w:p>
    <w:p w14:paraId="057D1AC9" w14:textId="77777777" w:rsidR="009F6EF9" w:rsidRDefault="009F6EF9" w:rsidP="00541808"/>
    <w:p w14:paraId="1A7939C2" w14:textId="77777777" w:rsidR="00C72217" w:rsidRDefault="00C72217" w:rsidP="00541808"/>
    <w:p w14:paraId="37A97CAD" w14:textId="77777777" w:rsidR="00C72217" w:rsidRDefault="00C72217" w:rsidP="00541808"/>
    <w:p w14:paraId="7C20D156" w14:textId="77777777" w:rsidR="00C72217" w:rsidRDefault="00C72217" w:rsidP="00541808"/>
    <w:p w14:paraId="120BBDF1" w14:textId="77777777" w:rsidR="00C72217" w:rsidRDefault="00C72217" w:rsidP="00541808"/>
    <w:p w14:paraId="67827707" w14:textId="77777777" w:rsidR="00C72217" w:rsidRDefault="00C72217" w:rsidP="00541808"/>
    <w:p w14:paraId="131D3564" w14:textId="6A8B9D3A" w:rsidR="00C72217" w:rsidRDefault="00C72217" w:rsidP="00C72217">
      <w:pPr>
        <w:pStyle w:val="Heading2"/>
      </w:pPr>
      <w:r>
        <w:lastRenderedPageBreak/>
        <w:t>The sin offering (verses 22-29)</w:t>
      </w:r>
    </w:p>
    <w:p w14:paraId="28613C98" w14:textId="2F00ED7B" w:rsidR="004C6A6A" w:rsidRDefault="004D78C4" w:rsidP="00541808">
      <w:r>
        <w:t>We note once again that these provisions are an act of grace from our God.</w:t>
      </w:r>
    </w:p>
    <w:p w14:paraId="51A344C0" w14:textId="5F8E0265" w:rsidR="004D78C4" w:rsidRDefault="004D78C4" w:rsidP="00541808">
      <w:r>
        <w:t>When God gave His law, compliance is expected, demanded even. Failure to comply may come in two ways:</w:t>
      </w:r>
    </w:p>
    <w:p w14:paraId="5B86DB0A" w14:textId="26F08EE8" w:rsidR="004D78C4" w:rsidRDefault="004D78C4" w:rsidP="004D78C4">
      <w:pPr>
        <w:pStyle w:val="ListParagraph"/>
        <w:numPr>
          <w:ilvl w:val="0"/>
          <w:numId w:val="44"/>
        </w:numPr>
      </w:pPr>
      <w:r>
        <w:t>The act of commission; that is, actually disobeying the commandments of God.</w:t>
      </w:r>
      <w:r>
        <w:br/>
        <w:t>You may think of an example here:</w:t>
      </w:r>
      <w:r>
        <w:br/>
      </w:r>
    </w:p>
    <w:p w14:paraId="6A1D09D7" w14:textId="75A72DD3" w:rsidR="004D78C4" w:rsidRDefault="004D78C4" w:rsidP="004D78C4">
      <w:pPr>
        <w:pStyle w:val="ListParagraph"/>
        <w:numPr>
          <w:ilvl w:val="0"/>
          <w:numId w:val="44"/>
        </w:numPr>
      </w:pPr>
      <w:r>
        <w:t>The act of omission; which is we did not do what God has specifically required us to do.</w:t>
      </w:r>
      <w:r>
        <w:br/>
        <w:t>You may think of an example here:</w:t>
      </w:r>
      <w:r>
        <w:br/>
      </w:r>
    </w:p>
    <w:p w14:paraId="2995E5CC" w14:textId="4051F48E" w:rsidR="004D78C4" w:rsidRDefault="00015DB4" w:rsidP="004D78C4">
      <w:r>
        <w:t xml:space="preserve">What is the significance of this section here? </w:t>
      </w:r>
    </w:p>
    <w:p w14:paraId="231FB684" w14:textId="1C8DE662" w:rsidR="00015DB4" w:rsidRDefault="00015DB4" w:rsidP="004D78C4">
      <w:r>
        <w:t>Consider:</w:t>
      </w:r>
    </w:p>
    <w:p w14:paraId="131EB838" w14:textId="09776264" w:rsidR="00015DB4" w:rsidRDefault="00015DB4" w:rsidP="00015DB4">
      <w:pPr>
        <w:pStyle w:val="ListParagraph"/>
        <w:numPr>
          <w:ilvl w:val="0"/>
          <w:numId w:val="45"/>
        </w:numPr>
      </w:pPr>
      <w:r>
        <w:t xml:space="preserve">We need to understand that God’s law is meant to be obeyed. Otherwise it is frivolous and in vain. (We will see more of this in the later section on the Sabbath). God is Holy and His laws are Holy, with an absolute standard set according to </w:t>
      </w:r>
      <w:r w:rsidR="000F6E36">
        <w:t xml:space="preserve">His character. </w:t>
      </w:r>
      <w:r w:rsidR="000F6E36">
        <w:br/>
      </w:r>
    </w:p>
    <w:p w14:paraId="44065EA2" w14:textId="2F2B4FE0" w:rsidR="000F6E36" w:rsidRDefault="000F6E36" w:rsidP="00015DB4">
      <w:pPr>
        <w:pStyle w:val="ListParagraph"/>
        <w:numPr>
          <w:ilvl w:val="0"/>
          <w:numId w:val="45"/>
        </w:numPr>
      </w:pPr>
      <w:r>
        <w:t>However, (see Psalms 103:13-17; 1 Corinthians 10:13) God is gracious and He knows that we, as sinful man are not able to comply fully. So the provision of this offering should be viewed in the light of God providing redress for our non-compliance. Ultimately, we see God providing the perfect provision for the forgiveness of our sin/sins in the cross of Calvary.</w:t>
      </w:r>
    </w:p>
    <w:p w14:paraId="2BA4233C" w14:textId="77777777" w:rsidR="000F6E36" w:rsidRDefault="000F6E36" w:rsidP="000F6E36"/>
    <w:p w14:paraId="0467F5F8" w14:textId="55F09146" w:rsidR="000F6E36" w:rsidRDefault="000F6E36" w:rsidP="000F6E36">
      <w:r>
        <w:t>Compare this section to Leviticus 4:2. Can you spot the difference in focus between Leviticus 4:2 and Numbers 15:22-29?</w:t>
      </w:r>
    </w:p>
    <w:p w14:paraId="18AC0CFF" w14:textId="77777777" w:rsidR="000F6E36" w:rsidRDefault="000F6E36" w:rsidP="000F6E36"/>
    <w:p w14:paraId="1B7B51CE" w14:textId="65852F28" w:rsidR="000F6E36" w:rsidRDefault="000F6E36" w:rsidP="000F6E36">
      <w:r>
        <w:t>Also note that this offering for sin can and should be made for:</w:t>
      </w:r>
    </w:p>
    <w:p w14:paraId="7D81541F" w14:textId="363B03F2" w:rsidR="000F6E36" w:rsidRDefault="000F6E36" w:rsidP="000F6E36">
      <w:pPr>
        <w:pStyle w:val="ListParagraph"/>
        <w:numPr>
          <w:ilvl w:val="0"/>
          <w:numId w:val="46"/>
        </w:numPr>
      </w:pPr>
      <w:r>
        <w:t>(verses 22-26)</w:t>
      </w:r>
    </w:p>
    <w:p w14:paraId="11133CC6" w14:textId="14BC9112" w:rsidR="000F6E36" w:rsidRDefault="000F6E36" w:rsidP="000F6E36">
      <w:pPr>
        <w:pStyle w:val="ListParagraph"/>
        <w:numPr>
          <w:ilvl w:val="0"/>
          <w:numId w:val="46"/>
        </w:numPr>
      </w:pPr>
      <w:r>
        <w:t>(verses 27-29)</w:t>
      </w:r>
    </w:p>
    <w:p w14:paraId="2E2DEF00" w14:textId="77777777" w:rsidR="000F6E36" w:rsidRDefault="000F6E36" w:rsidP="000F6E36"/>
    <w:p w14:paraId="2448B7B6" w14:textId="28729C24" w:rsidR="000F6E36" w:rsidRDefault="000F6E36" w:rsidP="000F6E36">
      <w:r>
        <w:t>Can you discuss how we can know that we have committed these trespasses and what should be my response to it? (</w:t>
      </w:r>
      <w:r w:rsidR="00BB3800">
        <w:t>See</w:t>
      </w:r>
      <w:r>
        <w:t xml:space="preserve"> the example from </w:t>
      </w:r>
      <w:r w:rsidR="00BB3800">
        <w:t>2 Kings 22:1-13)</w:t>
      </w:r>
    </w:p>
    <w:p w14:paraId="46B01452" w14:textId="77777777" w:rsidR="00BB3800" w:rsidRDefault="00BB3800" w:rsidP="000F6E36"/>
    <w:p w14:paraId="4FDCEA04" w14:textId="77777777" w:rsidR="00BB3800" w:rsidRDefault="00BB3800" w:rsidP="000F6E36"/>
    <w:p w14:paraId="690A8C98" w14:textId="77777777" w:rsidR="00BB3800" w:rsidRDefault="00BB3800" w:rsidP="000F6E36"/>
    <w:p w14:paraId="54C087B2" w14:textId="77777777" w:rsidR="00BB3800" w:rsidRDefault="00BB3800" w:rsidP="000F6E36"/>
    <w:p w14:paraId="1A84D144" w14:textId="77777777" w:rsidR="00BB3800" w:rsidRDefault="00BB3800" w:rsidP="000F6E36"/>
    <w:p w14:paraId="7922A7C1" w14:textId="28B1BDDF" w:rsidR="00BB3800" w:rsidRDefault="00BB3800" w:rsidP="00BB3800">
      <w:pPr>
        <w:pStyle w:val="Heading1"/>
      </w:pPr>
      <w:r>
        <w:lastRenderedPageBreak/>
        <w:t>Numbers 15: Treatment for Presumptuous sins (verses 30-31)</w:t>
      </w:r>
    </w:p>
    <w:p w14:paraId="091B9CC1" w14:textId="48CCD4A8" w:rsidR="00C72217" w:rsidRDefault="004C6A6A" w:rsidP="00541808">
      <w:r>
        <w:t>There is a distinction made in verses 22-29 and verses 30-31.</w:t>
      </w:r>
    </w:p>
    <w:p w14:paraId="1B348486" w14:textId="02056668" w:rsidR="004C6A6A" w:rsidRDefault="004C6A6A" w:rsidP="00541808">
      <w:r>
        <w:t>Verses 22-29: “if you sin unintentionally …”</w:t>
      </w:r>
    </w:p>
    <w:p w14:paraId="24365589" w14:textId="1657A87A" w:rsidR="004C6A6A" w:rsidRDefault="004C6A6A" w:rsidP="00541808">
      <w:r>
        <w:t>Verses 30-31:”But the person who does anything presumptuously,”</w:t>
      </w:r>
    </w:p>
    <w:p w14:paraId="3BE702BF" w14:textId="580A8BBA" w:rsidR="004C6A6A" w:rsidRDefault="00BB3800" w:rsidP="00541808">
      <w:r>
        <w:t>Discuss what you would consider as “unintentional sin” versus “presumptuous sins:</w:t>
      </w:r>
    </w:p>
    <w:p w14:paraId="279F39E9" w14:textId="77777777" w:rsidR="00BB3800" w:rsidRDefault="00BB3800" w:rsidP="00541808"/>
    <w:p w14:paraId="1B7E69CE" w14:textId="77777777" w:rsidR="00D67889" w:rsidRDefault="00D67889" w:rsidP="00541808"/>
    <w:p w14:paraId="5BADC52C" w14:textId="77777777" w:rsidR="00D67889" w:rsidRDefault="00D67889" w:rsidP="00541808"/>
    <w:p w14:paraId="227D633B" w14:textId="77777777" w:rsidR="00BB3800" w:rsidRDefault="00BB3800" w:rsidP="00541808"/>
    <w:p w14:paraId="3F54A221" w14:textId="24BDAEC4" w:rsidR="00BB3800" w:rsidRDefault="00BB3800" w:rsidP="00541808">
      <w:r>
        <w:t>Looking at a different translation in ESV, it reads “</w:t>
      </w:r>
      <w:r w:rsidRPr="00D67889">
        <w:rPr>
          <w:i/>
        </w:rPr>
        <w:t xml:space="preserve">But the person who does anything with a </w:t>
      </w:r>
      <w:r w:rsidRPr="00D67889">
        <w:rPr>
          <w:i/>
          <w:u w:val="single"/>
        </w:rPr>
        <w:t>high hand</w:t>
      </w:r>
      <w:r w:rsidRPr="00D67889">
        <w:rPr>
          <w:i/>
        </w:rPr>
        <w:t>…</w:t>
      </w:r>
      <w:r>
        <w:t>”</w:t>
      </w:r>
      <w:r w:rsidR="00D67889">
        <w:t xml:space="preserve"> or the NASB, translating the word as “</w:t>
      </w:r>
      <w:r w:rsidR="00D67889" w:rsidRPr="00D67889">
        <w:rPr>
          <w:i/>
        </w:rPr>
        <w:t xml:space="preserve">But the person who does anything </w:t>
      </w:r>
      <w:r w:rsidR="00D67889" w:rsidRPr="00D67889">
        <w:rPr>
          <w:i/>
          <w:u w:val="single"/>
        </w:rPr>
        <w:t>defiantly</w:t>
      </w:r>
      <w:r w:rsidR="00D67889" w:rsidRPr="00D67889">
        <w:rPr>
          <w:i/>
        </w:rPr>
        <w:t>…</w:t>
      </w:r>
      <w:r w:rsidR="00D67889">
        <w:t>”</w:t>
      </w:r>
    </w:p>
    <w:p w14:paraId="1BE66741" w14:textId="2156D6E2" w:rsidR="00D67889" w:rsidRDefault="00D67889" w:rsidP="00541808">
      <w:r>
        <w:t xml:space="preserve">Does that change your answer? </w:t>
      </w:r>
    </w:p>
    <w:p w14:paraId="1C4DBAB3" w14:textId="36EF2B81" w:rsidR="00AB7BA5" w:rsidRDefault="00AB7BA5">
      <w:pPr>
        <w:spacing w:before="0" w:after="0" w:line="240" w:lineRule="auto"/>
      </w:pPr>
      <w:r>
        <w:br w:type="page"/>
      </w:r>
    </w:p>
    <w:p w14:paraId="1064BD85" w14:textId="21CF3D77" w:rsidR="00BB3800" w:rsidRDefault="00AB7BA5" w:rsidP="00AB7BA5">
      <w:pPr>
        <w:pStyle w:val="Heading1"/>
      </w:pPr>
      <w:r>
        <w:lastRenderedPageBreak/>
        <w:t>Numbers 15:32-36 Trial and Punishment for Sabbath Breaking</w:t>
      </w:r>
    </w:p>
    <w:p w14:paraId="2675B1DC" w14:textId="35A4EB63" w:rsidR="00AB7BA5" w:rsidRDefault="00AB7BA5" w:rsidP="00541808">
      <w:r>
        <w:t>How many of you wishes that this 4 verses are not in your Bible?</w:t>
      </w:r>
    </w:p>
    <w:p w14:paraId="12E6F33C" w14:textId="77777777" w:rsidR="00AB7BA5" w:rsidRDefault="00AB7BA5" w:rsidP="00541808"/>
    <w:p w14:paraId="5B48C946" w14:textId="77777777" w:rsidR="00DD0F76" w:rsidRDefault="00DD0F76" w:rsidP="00541808"/>
    <w:p w14:paraId="125E5827" w14:textId="0AAF1C41" w:rsidR="00DD0F76" w:rsidRDefault="00DD0F76" w:rsidP="00541808">
      <w:r>
        <w:t>What specific commandments has this man gone against?</w:t>
      </w:r>
    </w:p>
    <w:p w14:paraId="2D922241" w14:textId="3658682F" w:rsidR="00AB4C52" w:rsidRDefault="00DD0F76" w:rsidP="00541808">
      <w:r>
        <w:t xml:space="preserve">Exodus 31:14, </w:t>
      </w:r>
      <w:r w:rsidR="00AB4C52">
        <w:t>15</w:t>
      </w:r>
    </w:p>
    <w:p w14:paraId="5354DAAD" w14:textId="77777777" w:rsidR="00AB4C52" w:rsidRDefault="00AB4C52" w:rsidP="00541808"/>
    <w:p w14:paraId="78A19D8D" w14:textId="77777777" w:rsidR="00AB4C52" w:rsidRDefault="00AB4C52" w:rsidP="00541808"/>
    <w:p w14:paraId="586A8CF9" w14:textId="74E9EA4F" w:rsidR="00DD0F76" w:rsidRDefault="00AB4C52" w:rsidP="00541808">
      <w:r>
        <w:t xml:space="preserve">Exodus </w:t>
      </w:r>
      <w:r w:rsidR="00DD0F76">
        <w:t>35:2, 3</w:t>
      </w:r>
    </w:p>
    <w:p w14:paraId="6A5D4599" w14:textId="77777777" w:rsidR="00DD0F76" w:rsidRDefault="00DD0F76" w:rsidP="00541808"/>
    <w:p w14:paraId="3B02BDE4" w14:textId="77777777" w:rsidR="00DD0F76" w:rsidRDefault="00DD0F76" w:rsidP="00541808"/>
    <w:p w14:paraId="26DCF355" w14:textId="24C67230" w:rsidR="00DD0F76" w:rsidRDefault="00AB4C52" w:rsidP="00541808">
      <w:r>
        <w:t>Consider what this man was going to do. Do you think it’s sinning in secret or in public?</w:t>
      </w:r>
      <w:r>
        <w:br/>
      </w:r>
    </w:p>
    <w:p w14:paraId="6C175488" w14:textId="77777777" w:rsidR="00AB4C52" w:rsidRDefault="00AB4C52" w:rsidP="00541808"/>
    <w:p w14:paraId="5612CEFB" w14:textId="1E31C8BE" w:rsidR="00AB4C52" w:rsidRDefault="00AB4C52" w:rsidP="00541808">
      <w:r>
        <w:t>If the crime was obvious, why do you think there was a delay in its execution?</w:t>
      </w:r>
    </w:p>
    <w:p w14:paraId="377F000D" w14:textId="77777777" w:rsidR="00AB4C52" w:rsidRDefault="00AB4C52" w:rsidP="00541808"/>
    <w:p w14:paraId="76EEE894" w14:textId="77777777" w:rsidR="00AB4C52" w:rsidRDefault="00AB4C52" w:rsidP="00541808"/>
    <w:p w14:paraId="465D6183" w14:textId="3450A91D" w:rsidR="00AB4C52" w:rsidRDefault="00AB4C52" w:rsidP="00AB4C52">
      <w:pPr>
        <w:pStyle w:val="Heading2"/>
      </w:pPr>
      <w:r>
        <w:t>How shall we look at this incident? Consider first:</w:t>
      </w:r>
    </w:p>
    <w:p w14:paraId="2348A0E1" w14:textId="30A1806F" w:rsidR="00AB4C52" w:rsidRDefault="00AB4C52" w:rsidP="00AB4C52">
      <w:pPr>
        <w:pStyle w:val="Heading3"/>
      </w:pPr>
      <w:r>
        <w:t>The nature of laws</w:t>
      </w:r>
    </w:p>
    <w:p w14:paraId="4F3864EC" w14:textId="7A52397E" w:rsidR="00AB4C52" w:rsidRPr="00AB4C52" w:rsidRDefault="00AB4C52" w:rsidP="00AB4C52">
      <w:r>
        <w:t>We first look at how law and justice is depicted in general world view in those days:</w:t>
      </w:r>
    </w:p>
    <w:p w14:paraId="3E311005" w14:textId="695FA777" w:rsidR="002C398B" w:rsidRDefault="00AB4C52" w:rsidP="002C398B">
      <w:pPr>
        <w:keepNext/>
        <w:jc w:val="center"/>
      </w:pPr>
      <w:r>
        <w:rPr>
          <w:noProof/>
          <w:lang w:eastAsia="zh-CN" w:bidi="ar-SA"/>
        </w:rPr>
        <w:drawing>
          <wp:anchor distT="0" distB="0" distL="114300" distR="114300" simplePos="0" relativeHeight="251661312" behindDoc="0" locked="0" layoutInCell="1" allowOverlap="1" wp14:anchorId="1A2D47CF" wp14:editId="0B4EEE9B">
            <wp:simplePos x="0" y="0"/>
            <wp:positionH relativeFrom="column">
              <wp:posOffset>4608195</wp:posOffset>
            </wp:positionH>
            <wp:positionV relativeFrom="paragraph">
              <wp:posOffset>3175</wp:posOffset>
            </wp:positionV>
            <wp:extent cx="1283970" cy="1714500"/>
            <wp:effectExtent l="0" t="0" r="0" b="0"/>
            <wp:wrapSquare wrapText="bothSides"/>
            <wp:docPr id="4" name="Picture 4" descr="https://upload.wikimedia.org/wikipedia/commons/thumb/6/67/Itojyuku_themis.jpg/157px-Itojyuku_them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7/Itojyuku_themis.jpg/157px-Itojyuku_them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397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bidi="ar-SA"/>
        </w:rPr>
        <w:drawing>
          <wp:anchor distT="0" distB="0" distL="114300" distR="114300" simplePos="0" relativeHeight="251658240" behindDoc="0" locked="0" layoutInCell="1" allowOverlap="1" wp14:anchorId="1E98A473" wp14:editId="4235D434">
            <wp:simplePos x="0" y="0"/>
            <wp:positionH relativeFrom="column">
              <wp:posOffset>30480</wp:posOffset>
            </wp:positionH>
            <wp:positionV relativeFrom="paragraph">
              <wp:posOffset>3175</wp:posOffset>
            </wp:positionV>
            <wp:extent cx="927100" cy="1839595"/>
            <wp:effectExtent l="0" t="0" r="6350" b="8255"/>
            <wp:wrapSquare wrapText="bothSides"/>
            <wp:docPr id="2" name="Picture 2" descr="https://upload.wikimedia.org/wikipedia/commons/thumb/8/83/Justitia1.jpg/106px-Justit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8/83/Justitia1.jpg/106px-Justiti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183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98B">
        <w:rPr>
          <w:noProof/>
        </w:rPr>
        <mc:AlternateContent>
          <mc:Choice Requires="wps">
            <w:drawing>
              <wp:anchor distT="0" distB="0" distL="114300" distR="114300" simplePos="0" relativeHeight="251663360" behindDoc="0" locked="0" layoutInCell="1" allowOverlap="1" wp14:anchorId="5F175EF5" wp14:editId="15A88109">
                <wp:simplePos x="0" y="0"/>
                <wp:positionH relativeFrom="column">
                  <wp:posOffset>4608195</wp:posOffset>
                </wp:positionH>
                <wp:positionV relativeFrom="paragraph">
                  <wp:posOffset>2059305</wp:posOffset>
                </wp:positionV>
                <wp:extent cx="149669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496695" cy="635"/>
                        </a:xfrm>
                        <a:prstGeom prst="rect">
                          <a:avLst/>
                        </a:prstGeom>
                        <a:solidFill>
                          <a:prstClr val="white"/>
                        </a:solidFill>
                        <a:ln>
                          <a:noFill/>
                        </a:ln>
                        <a:effectLst/>
                      </wps:spPr>
                      <wps:txbx>
                        <w:txbxContent>
                          <w:p w14:paraId="00F3AA79" w14:textId="68187D87" w:rsidR="002C398B" w:rsidRPr="00C5442A" w:rsidRDefault="002C398B" w:rsidP="002C398B">
                            <w:pPr>
                              <w:pStyle w:val="Caption"/>
                              <w:jc w:val="center"/>
                              <w:rPr>
                                <w:noProof/>
                                <w:sz w:val="20"/>
                                <w:szCs w:val="20"/>
                              </w:rPr>
                            </w:pPr>
                            <w:r>
                              <w:t>Figure 3: Sculpture outside court in Japan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175EF5" id="_x0000_t202" coordsize="21600,21600" o:spt="202" path="m,l,21600r21600,l21600,xe">
                <v:stroke joinstyle="miter"/>
                <v:path gradientshapeok="t" o:connecttype="rect"/>
              </v:shapetype>
              <v:shape id="Text Box 5" o:spid="_x0000_s1026" type="#_x0000_t202" style="position:absolute;left:0;text-align:left;margin-left:362.85pt;margin-top:162.15pt;width:117.8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" stroked="f">
                <v:textbox style="mso-fit-shape-to-text:t" inset="0,0,0,0">
                  <w:txbxContent>
                    <w:p w14:paraId="00F3AA79" w14:textId="68187D87" w:rsidR="002C398B" w:rsidRPr="00C5442A" w:rsidRDefault="002C398B" w:rsidP="002C398B">
                      <w:pPr>
                        <w:pStyle w:val="Caption"/>
                        <w:jc w:val="center"/>
                        <w:rPr>
                          <w:noProof/>
                          <w:sz w:val="20"/>
                          <w:szCs w:val="20"/>
                        </w:rPr>
                      </w:pPr>
                      <w:r>
                        <w:t>Figure 3: Sculpture outside court in Japan</w:t>
                      </w:r>
                    </w:p>
                  </w:txbxContent>
                </v:textbox>
                <w10:wrap type="square"/>
              </v:shape>
            </w:pict>
          </mc:Fallback>
        </mc:AlternateContent>
      </w:r>
      <w:r w:rsidR="002C398B">
        <w:rPr>
          <w:noProof/>
        </w:rPr>
        <mc:AlternateContent>
          <mc:Choice Requires="wps">
            <w:drawing>
              <wp:anchor distT="0" distB="0" distL="114300" distR="114300" simplePos="0" relativeHeight="251660288" behindDoc="0" locked="0" layoutInCell="1" allowOverlap="1" wp14:anchorId="04028F69" wp14:editId="5BA0A973">
                <wp:simplePos x="0" y="0"/>
                <wp:positionH relativeFrom="column">
                  <wp:posOffset>30480</wp:posOffset>
                </wp:positionH>
                <wp:positionV relativeFrom="paragraph">
                  <wp:posOffset>2056765</wp:posOffset>
                </wp:positionV>
                <wp:extent cx="11811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81100" cy="635"/>
                        </a:xfrm>
                        <a:prstGeom prst="rect">
                          <a:avLst/>
                        </a:prstGeom>
                        <a:solidFill>
                          <a:prstClr val="white"/>
                        </a:solidFill>
                        <a:ln>
                          <a:noFill/>
                        </a:ln>
                        <a:effectLst/>
                      </wps:spPr>
                      <wps:txbx>
                        <w:txbxContent>
                          <w:p w14:paraId="59B1BC3E" w14:textId="2FEDB520" w:rsidR="002C398B" w:rsidRPr="00595E6D" w:rsidRDefault="002C398B" w:rsidP="002C398B">
                            <w:pPr>
                              <w:pStyle w:val="Caption"/>
                              <w:jc w:val="center"/>
                              <w:rPr>
                                <w:noProof/>
                                <w:sz w:val="20"/>
                                <w:szCs w:val="20"/>
                              </w:rPr>
                            </w:pPr>
                            <w:r>
                              <w:t xml:space="preserve">Figure </w:t>
                            </w:r>
                            <w:r>
                              <w:fldChar w:fldCharType="begin"/>
                            </w:r>
                            <w:r>
                              <w:instrText xml:space="preserve"> SEQ Figure \* ARABIC </w:instrText>
                            </w:r>
                            <w:r>
                              <w:fldChar w:fldCharType="separate"/>
                            </w:r>
                            <w:r>
                              <w:rPr>
                                <w:noProof/>
                              </w:rPr>
                              <w:t>2</w:t>
                            </w:r>
                            <w:r>
                              <w:fldChar w:fldCharType="end"/>
                            </w:r>
                            <w:r>
                              <w:t>: Sculpture outside court in Frankfurt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028F69" id="Text Box 3" o:spid="_x0000_s1027" type="#_x0000_t202" style="position:absolute;left:0;text-align:left;margin-left:2.4pt;margin-top:161.95pt;width:93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" stroked="f">
                <v:textbox style="mso-fit-shape-to-text:t" inset="0,0,0,0">
                  <w:txbxContent>
                    <w:p w14:paraId="59B1BC3E" w14:textId="2FEDB520" w:rsidR="002C398B" w:rsidRPr="00595E6D" w:rsidRDefault="002C398B" w:rsidP="002C398B">
                      <w:pPr>
                        <w:pStyle w:val="Caption"/>
                        <w:jc w:val="center"/>
                        <w:rPr>
                          <w:noProof/>
                          <w:sz w:val="20"/>
                          <w:szCs w:val="20"/>
                        </w:rPr>
                      </w:pPr>
                      <w:r>
                        <w:t xml:space="preserve">Figure </w:t>
                      </w:r>
                      <w:r>
                        <w:fldChar w:fldCharType="begin"/>
                      </w:r>
                      <w:r>
                        <w:instrText xml:space="preserve"> SEQ Figure \* ARABIC </w:instrText>
                      </w:r>
                      <w:r>
                        <w:fldChar w:fldCharType="separate"/>
                      </w:r>
                      <w:r>
                        <w:rPr>
                          <w:noProof/>
                        </w:rPr>
                        <w:t>2</w:t>
                      </w:r>
                      <w:r>
                        <w:fldChar w:fldCharType="end"/>
                      </w:r>
                      <w:r>
                        <w:t>: Sculpture outside court in Frankfurt</w:t>
                      </w:r>
                    </w:p>
                  </w:txbxContent>
                </v:textbox>
                <w10:wrap type="square"/>
              </v:shape>
            </w:pict>
          </mc:Fallback>
        </mc:AlternateContent>
      </w:r>
      <w:r w:rsidR="002C398B">
        <w:rPr>
          <w:noProof/>
          <w:lang w:eastAsia="zh-CN" w:bidi="ar-SA"/>
        </w:rPr>
        <w:drawing>
          <wp:inline distT="0" distB="0" distL="0" distR="0" wp14:anchorId="70E4C111" wp14:editId="238D735B">
            <wp:extent cx="1643743" cy="1769117"/>
            <wp:effectExtent l="0" t="0" r="0" b="2540"/>
            <wp:docPr id="1" name="irc_mi" descr="http://i388.photobucket.com/albums/oo326/bearlogic7/LadyJus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388.photobucket.com/albums/oo326/bearlogic7/LadyJusti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2809" cy="1789637"/>
                    </a:xfrm>
                    <a:prstGeom prst="rect">
                      <a:avLst/>
                    </a:prstGeom>
                    <a:noFill/>
                    <a:ln>
                      <a:noFill/>
                    </a:ln>
                  </pic:spPr>
                </pic:pic>
              </a:graphicData>
            </a:graphic>
          </wp:inline>
        </w:drawing>
      </w:r>
    </w:p>
    <w:p w14:paraId="410DF61A" w14:textId="3F168056" w:rsidR="00AB7BA5" w:rsidRDefault="002C398B" w:rsidP="002C398B">
      <w:pPr>
        <w:pStyle w:val="Caption"/>
        <w:jc w:val="center"/>
      </w:pPr>
      <w:r>
        <w:t>Figure 1: One symbol of Law and Justice</w:t>
      </w:r>
    </w:p>
    <w:p w14:paraId="0E948813" w14:textId="77777777" w:rsidR="002C398B" w:rsidRDefault="002C398B" w:rsidP="002C398B"/>
    <w:p w14:paraId="7335072F" w14:textId="3F6DDDE1" w:rsidR="002C398B" w:rsidRDefault="00AB4C52" w:rsidP="002C398B">
      <w:r>
        <w:lastRenderedPageBreak/>
        <w:t>Can you provide a few distinguishing features of the representation of law (Justitia or Lady Justice)</w:t>
      </w:r>
    </w:p>
    <w:p w14:paraId="55412679" w14:textId="69AB14F1" w:rsidR="00AB4C52" w:rsidRDefault="00AB4C52" w:rsidP="00AB4C52">
      <w:pPr>
        <w:pStyle w:val="ListParagraph"/>
        <w:numPr>
          <w:ilvl w:val="0"/>
          <w:numId w:val="47"/>
        </w:numPr>
      </w:pPr>
      <w:r>
        <w:br/>
      </w:r>
    </w:p>
    <w:p w14:paraId="634F4CC5" w14:textId="74411EFE" w:rsidR="00AB4C52" w:rsidRDefault="00AB4C52" w:rsidP="00AB4C52">
      <w:pPr>
        <w:pStyle w:val="ListParagraph"/>
        <w:numPr>
          <w:ilvl w:val="0"/>
          <w:numId w:val="47"/>
        </w:numPr>
      </w:pPr>
      <w:r>
        <w:br/>
      </w:r>
    </w:p>
    <w:p w14:paraId="014EF907" w14:textId="4DB433AB" w:rsidR="00AB4C52" w:rsidRDefault="00AB4C52" w:rsidP="00AB4C52">
      <w:pPr>
        <w:pStyle w:val="ListParagraph"/>
        <w:numPr>
          <w:ilvl w:val="0"/>
          <w:numId w:val="47"/>
        </w:numPr>
      </w:pPr>
      <w:r>
        <w:br/>
      </w:r>
    </w:p>
    <w:p w14:paraId="152F14D2" w14:textId="2B4ECA15" w:rsidR="00AB4C52" w:rsidRDefault="00AB4C52" w:rsidP="00AB4C52">
      <w:r>
        <w:t>Key point:</w:t>
      </w:r>
    </w:p>
    <w:p w14:paraId="4322DB95" w14:textId="77777777" w:rsidR="00AB4C52" w:rsidRDefault="00AB4C52" w:rsidP="00AB4C52"/>
    <w:p w14:paraId="41EBFC54" w14:textId="77777777" w:rsidR="00AB3F8F" w:rsidRDefault="00AB3F8F" w:rsidP="00AB4C52"/>
    <w:p w14:paraId="310C32AC" w14:textId="77777777" w:rsidR="00AB4C52" w:rsidRDefault="00AB4C52" w:rsidP="00AB4C52"/>
    <w:p w14:paraId="3C00C933" w14:textId="77777777" w:rsidR="00AB4C52" w:rsidRDefault="00AB4C52" w:rsidP="00AB4C52"/>
    <w:p w14:paraId="053385C5" w14:textId="58184C3F" w:rsidR="00AB4C52" w:rsidRDefault="00AB4C52" w:rsidP="00AB4C52">
      <w:pPr>
        <w:pStyle w:val="Heading3"/>
      </w:pPr>
      <w:r>
        <w:t>What is so significant about the 4</w:t>
      </w:r>
      <w:r w:rsidRPr="00AB4C52">
        <w:rPr>
          <w:vertAlign w:val="superscript"/>
        </w:rPr>
        <w:t>th</w:t>
      </w:r>
      <w:r>
        <w:t xml:space="preserve"> Commandment?</w:t>
      </w:r>
    </w:p>
    <w:p w14:paraId="2858198F" w14:textId="520A745E" w:rsidR="00AB3F8F" w:rsidRDefault="00AB3F8F" w:rsidP="00AB3F8F">
      <w:r>
        <w:t>What is the Sabbath?</w:t>
      </w:r>
      <w:r w:rsidR="00677570">
        <w:t xml:space="preserve"> </w:t>
      </w:r>
    </w:p>
    <w:p w14:paraId="46D442ED" w14:textId="027DBA3F" w:rsidR="00AB4C52" w:rsidRDefault="00677570" w:rsidP="00AB4C52">
      <w:r>
        <w:t>Genesis 2:1-3</w:t>
      </w:r>
    </w:p>
    <w:p w14:paraId="761F296A" w14:textId="77777777" w:rsidR="00677570" w:rsidRDefault="00677570" w:rsidP="00AB4C52"/>
    <w:p w14:paraId="2484BD99" w14:textId="35E8E7DF" w:rsidR="00677570" w:rsidRDefault="00677570" w:rsidP="00677570">
      <w:pPr>
        <w:pStyle w:val="ListParagraph"/>
        <w:numPr>
          <w:ilvl w:val="0"/>
          <w:numId w:val="48"/>
        </w:numPr>
      </w:pPr>
      <w:r>
        <w:t>We can look at it from the ‘rest’ perspective:</w:t>
      </w:r>
    </w:p>
    <w:p w14:paraId="78236F9C" w14:textId="2C5EBF0E" w:rsidR="00677570" w:rsidRDefault="00677570" w:rsidP="00677570">
      <w:pPr>
        <w:ind w:left="720"/>
      </w:pPr>
      <w:r>
        <w:t>Leviticus 23:3</w:t>
      </w:r>
    </w:p>
    <w:p w14:paraId="1A9674FD" w14:textId="77777777" w:rsidR="00677570" w:rsidRDefault="00677570" w:rsidP="00677570">
      <w:pPr>
        <w:ind w:left="720"/>
      </w:pPr>
    </w:p>
    <w:p w14:paraId="711F7736" w14:textId="66792EEF" w:rsidR="00677570" w:rsidRDefault="00677570" w:rsidP="00677570">
      <w:pPr>
        <w:ind w:left="720"/>
      </w:pPr>
      <w:r>
        <w:t>Leviticus 25:8</w:t>
      </w:r>
    </w:p>
    <w:p w14:paraId="75F38732" w14:textId="77777777" w:rsidR="00677570" w:rsidRDefault="00677570" w:rsidP="00677570">
      <w:pPr>
        <w:ind w:left="720"/>
      </w:pPr>
    </w:p>
    <w:p w14:paraId="3731F809" w14:textId="74B96D29" w:rsidR="00AB4C52" w:rsidRDefault="00677570" w:rsidP="00677570">
      <w:pPr>
        <w:pStyle w:val="ListParagraph"/>
        <w:numPr>
          <w:ilvl w:val="0"/>
          <w:numId w:val="48"/>
        </w:numPr>
      </w:pPr>
      <w:r>
        <w:t>But we can also try and understand it theologically base on fuller revelation of God’s word: Take the following verses and discuss what you understand from them.</w:t>
      </w:r>
    </w:p>
    <w:p w14:paraId="1BB11D30" w14:textId="7828804C" w:rsidR="00677570" w:rsidRDefault="00677570" w:rsidP="00677570">
      <w:pPr>
        <w:ind w:left="720"/>
      </w:pPr>
      <w:r>
        <w:t>Matthew 11:28, 29</w:t>
      </w:r>
    </w:p>
    <w:p w14:paraId="21E9B2EC" w14:textId="77777777" w:rsidR="00677570" w:rsidRDefault="00677570" w:rsidP="00677570">
      <w:pPr>
        <w:ind w:left="720"/>
      </w:pPr>
    </w:p>
    <w:p w14:paraId="58585626" w14:textId="77777777" w:rsidR="00677570" w:rsidRDefault="00677570" w:rsidP="00677570">
      <w:pPr>
        <w:ind w:left="720"/>
      </w:pPr>
    </w:p>
    <w:p w14:paraId="44CEE144" w14:textId="15822671" w:rsidR="00677570" w:rsidRDefault="00677570" w:rsidP="00677570">
      <w:pPr>
        <w:ind w:left="720"/>
      </w:pPr>
      <w:r>
        <w:t>Hebrews 4:9-11</w:t>
      </w:r>
    </w:p>
    <w:p w14:paraId="761B6F1A" w14:textId="77777777" w:rsidR="00677570" w:rsidRDefault="00677570" w:rsidP="00677570">
      <w:pPr>
        <w:ind w:left="720"/>
      </w:pPr>
    </w:p>
    <w:p w14:paraId="4FEDE631" w14:textId="77777777" w:rsidR="00677570" w:rsidRDefault="00677570" w:rsidP="00677570">
      <w:pPr>
        <w:ind w:left="720"/>
      </w:pPr>
    </w:p>
    <w:p w14:paraId="3D098967" w14:textId="555BE592" w:rsidR="00677570" w:rsidRDefault="00677570" w:rsidP="00677570">
      <w:pPr>
        <w:ind w:left="720"/>
      </w:pPr>
      <w:r>
        <w:t>John 6:27-28</w:t>
      </w:r>
    </w:p>
    <w:p w14:paraId="4182E98E" w14:textId="77777777" w:rsidR="00677570" w:rsidRDefault="00677570" w:rsidP="00677570">
      <w:pPr>
        <w:ind w:left="720"/>
      </w:pPr>
    </w:p>
    <w:p w14:paraId="5646CC6B" w14:textId="00445408" w:rsidR="00677570" w:rsidRDefault="00677570" w:rsidP="00677570">
      <w:pPr>
        <w:ind w:left="720"/>
      </w:pPr>
      <w:r>
        <w:lastRenderedPageBreak/>
        <w:t>Colossians 2:16-17</w:t>
      </w:r>
    </w:p>
    <w:p w14:paraId="1D81D789" w14:textId="77777777" w:rsidR="00677570" w:rsidRDefault="00677570" w:rsidP="00677570">
      <w:pPr>
        <w:ind w:left="720"/>
      </w:pPr>
    </w:p>
    <w:p w14:paraId="74A4CDB9" w14:textId="77777777" w:rsidR="00677570" w:rsidRDefault="00677570" w:rsidP="00677570">
      <w:pPr>
        <w:ind w:left="720"/>
      </w:pPr>
    </w:p>
    <w:p w14:paraId="71752FEF" w14:textId="37BCDC3C" w:rsidR="00677570" w:rsidRDefault="00677570" w:rsidP="00677570">
      <w:r>
        <w:t>Summary:</w:t>
      </w:r>
    </w:p>
    <w:p w14:paraId="6359BFBD" w14:textId="77777777" w:rsidR="00677570" w:rsidRDefault="00677570" w:rsidP="00677570"/>
    <w:p w14:paraId="051D9C9E" w14:textId="77777777" w:rsidR="00677570" w:rsidRDefault="00677570" w:rsidP="00677570"/>
    <w:p w14:paraId="5C0DFC8A" w14:textId="77777777" w:rsidR="00677570" w:rsidRDefault="00677570" w:rsidP="00677570"/>
    <w:p w14:paraId="1F9E1B3E" w14:textId="08822D87" w:rsidR="00677570" w:rsidRDefault="00677570" w:rsidP="00677570">
      <w:pPr>
        <w:pStyle w:val="Heading1"/>
      </w:pPr>
      <w:r>
        <w:t xml:space="preserve">Numbers 15:37-41 A constant reminder  </w:t>
      </w:r>
    </w:p>
    <w:p w14:paraId="4AD92CE3" w14:textId="2812F0D4" w:rsidR="00677570" w:rsidRDefault="00677570" w:rsidP="00AB4C52">
      <w:r w:rsidRPr="00677570">
        <w:drawing>
          <wp:anchor distT="0" distB="0" distL="114300" distR="114300" simplePos="0" relativeHeight="251665408" behindDoc="1" locked="0" layoutInCell="1" allowOverlap="1" wp14:anchorId="42C82872" wp14:editId="12E4FEBF">
            <wp:simplePos x="0" y="0"/>
            <wp:positionH relativeFrom="margin">
              <wp:posOffset>2453096</wp:posOffset>
            </wp:positionH>
            <wp:positionV relativeFrom="paragraph">
              <wp:posOffset>338909</wp:posOffset>
            </wp:positionV>
            <wp:extent cx="2378710" cy="1888490"/>
            <wp:effectExtent l="0" t="0" r="2540" b="0"/>
            <wp:wrapNone/>
            <wp:docPr id="7" name="Picture 7" descr="https://encrypted-tbn2.gstatic.com/images?q=tbn:ANd9GcRiD2VZS1NZOoW-x8xRSUYpwCJjwyhBP_MTogQqcZW-78QJGP1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iD2VZS1NZOoW-x8xRSUYpwCJjwyhBP_MTogQqcZW-78QJGP1u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8710" cy="1888490"/>
                    </a:xfrm>
                    <a:prstGeom prst="rect">
                      <a:avLst/>
                    </a:prstGeom>
                    <a:noFill/>
                    <a:ln>
                      <a:noFill/>
                    </a:ln>
                  </pic:spPr>
                </pic:pic>
              </a:graphicData>
            </a:graphic>
          </wp:anchor>
        </w:drawing>
      </w:r>
      <w:r w:rsidRPr="00677570">
        <w:drawing>
          <wp:anchor distT="0" distB="0" distL="114300" distR="114300" simplePos="0" relativeHeight="251664384" behindDoc="1" locked="0" layoutInCell="1" allowOverlap="1" wp14:anchorId="5A687105" wp14:editId="2F8CE038">
            <wp:simplePos x="0" y="0"/>
            <wp:positionH relativeFrom="column">
              <wp:posOffset>454932</wp:posOffset>
            </wp:positionH>
            <wp:positionV relativeFrom="paragraph">
              <wp:posOffset>224699</wp:posOffset>
            </wp:positionV>
            <wp:extent cx="1132114" cy="2031710"/>
            <wp:effectExtent l="0" t="0" r="0" b="6985"/>
            <wp:wrapNone/>
            <wp:docPr id="6" name="Picture 6" descr="http://lh3.ggpht.com/-s1teTAOY9zI/T8bw_zWtu_I/AAAAAAAAB1A/wK-DPdkgREo/Neatzit_thumb.gif?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h3.ggpht.com/-s1teTAOY9zI/T8bw_zWtu_I/AAAAAAAAB1A/wK-DPdkgREo/Neatzit_thumb.gif?imgmax=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114" cy="203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BD297" w14:textId="1A180F62" w:rsidR="00677570" w:rsidRDefault="00677570" w:rsidP="00AB4C52"/>
    <w:p w14:paraId="5CEAA154" w14:textId="0D962EAF" w:rsidR="00677570" w:rsidRDefault="00677570" w:rsidP="00AB4C52"/>
    <w:p w14:paraId="423CE7BE" w14:textId="2310BB06" w:rsidR="00677570" w:rsidRDefault="00677570" w:rsidP="00AB4C52"/>
    <w:p w14:paraId="760DAB24" w14:textId="77777777" w:rsidR="00677570" w:rsidRDefault="00677570" w:rsidP="00AB4C52"/>
    <w:p w14:paraId="69E91FF0" w14:textId="77777777" w:rsidR="00677570" w:rsidRDefault="00677570" w:rsidP="00AB4C52"/>
    <w:p w14:paraId="2F7B2B2E" w14:textId="77777777" w:rsidR="00677570" w:rsidRDefault="00677570" w:rsidP="00AB4C52"/>
    <w:p w14:paraId="23345A41" w14:textId="77777777" w:rsidR="00677570" w:rsidRDefault="00677570" w:rsidP="00AB4C52"/>
    <w:p w14:paraId="2A774196" w14:textId="6E450274" w:rsidR="00677570" w:rsidRDefault="005B0AAD" w:rsidP="00AB4C52">
      <w:r>
        <w:t>What is a tassel? (See the pictures above)</w:t>
      </w:r>
    </w:p>
    <w:p w14:paraId="30C47048" w14:textId="77777777" w:rsidR="005B0AAD" w:rsidRDefault="005B0AAD" w:rsidP="00AB4C52"/>
    <w:p w14:paraId="7A8682AA" w14:textId="3D30B24C" w:rsidR="005B0AAD" w:rsidRDefault="005B0AAD" w:rsidP="00AB4C52">
      <w:r>
        <w:t>What’s the significance of the blue thread? (Clue: take a look at Exodus 26:4; 36:11; 28:28, 31; Numbers 4:6-12)</w:t>
      </w:r>
    </w:p>
    <w:p w14:paraId="2E6E13EE" w14:textId="77777777" w:rsidR="005B0AAD" w:rsidRDefault="005B0AAD" w:rsidP="00AB4C52"/>
    <w:p w14:paraId="4FFF5558" w14:textId="107ECA54" w:rsidR="005B0AAD" w:rsidRDefault="005B0AAD" w:rsidP="00AB4C52">
      <w:r>
        <w:t>What is the purpose of having this tassels? (Verse 39)</w:t>
      </w:r>
    </w:p>
    <w:p w14:paraId="6B24A9D1" w14:textId="77777777" w:rsidR="005B0AAD" w:rsidRDefault="005B0AAD" w:rsidP="00AB4C52"/>
    <w:p w14:paraId="7893A4B1" w14:textId="3EBFB4FD" w:rsidR="005B0AAD" w:rsidRDefault="005B0AAD" w:rsidP="00AB4C52">
      <w:r>
        <w:t>Note: follow (v39) can also be expressed as to “spy out or explore”</w:t>
      </w:r>
      <w:r w:rsidR="00791D2E">
        <w:t>.</w:t>
      </w:r>
    </w:p>
    <w:p w14:paraId="5B8F2221" w14:textId="77777777" w:rsidR="00791D2E" w:rsidRDefault="00791D2E" w:rsidP="00AB4C52"/>
    <w:p w14:paraId="1D1D2C20" w14:textId="509F3EC6" w:rsidR="00791D2E" w:rsidRDefault="00791D2E" w:rsidP="00AB4C52">
      <w:r>
        <w:t>What can you say as the lesson for us in verses 37-39?</w:t>
      </w:r>
    </w:p>
    <w:p w14:paraId="083816B6" w14:textId="77777777" w:rsidR="00791D2E" w:rsidRDefault="00791D2E" w:rsidP="00AB4C52"/>
    <w:p w14:paraId="6ACC035B" w14:textId="77777777" w:rsidR="00791D2E" w:rsidRDefault="00791D2E" w:rsidP="00AB4C52"/>
    <w:p w14:paraId="3C1BE664" w14:textId="77777777" w:rsidR="00677570" w:rsidRDefault="00677570" w:rsidP="00AB4C52"/>
    <w:p w14:paraId="7DAFE145" w14:textId="173F4595" w:rsidR="00791D2E" w:rsidRDefault="00791D2E" w:rsidP="00791D2E">
      <w:pPr>
        <w:pStyle w:val="Heading1"/>
      </w:pPr>
      <w:r>
        <w:lastRenderedPageBreak/>
        <w:t xml:space="preserve">Numbers 15:41 </w:t>
      </w:r>
      <w:r>
        <w:tab/>
        <w:t>Concluding Remark</w:t>
      </w:r>
    </w:p>
    <w:p w14:paraId="715D1E99" w14:textId="599786DB" w:rsidR="00791D2E" w:rsidRDefault="00791D2E" w:rsidP="00AB4C52">
      <w:r>
        <w:t xml:space="preserve">I want to quote the author Allen in Expositor’s Bible </w:t>
      </w:r>
      <w:proofErr w:type="gramStart"/>
      <w:r>
        <w:t>Commentary :</w:t>
      </w:r>
      <w:proofErr w:type="gramEnd"/>
    </w:p>
    <w:p w14:paraId="25C168AB" w14:textId="77777777" w:rsidR="00791D2E" w:rsidRPr="00791D2E" w:rsidRDefault="00791D2E" w:rsidP="00791D2E">
      <w:pPr>
        <w:pStyle w:val="Quote"/>
        <w:ind w:left="360" w:right="396"/>
      </w:pPr>
      <w:r w:rsidRPr="00791D2E">
        <w:t xml:space="preserve">The </w:t>
      </w:r>
      <w:proofErr w:type="spellStart"/>
      <w:r w:rsidRPr="00791D2E">
        <w:t>pericope</w:t>
      </w:r>
      <w:proofErr w:type="spellEnd"/>
      <w:r w:rsidRPr="00791D2E">
        <w:t>—and the chapter—ends on a high note of the self-revelation of the Lord and his declaration of purpose for his people. The words “I am the Lord your God” (repeated) have about them the sound of a litany, a recitation of faith. The demands that God made on his people came from his right of redemption. By his act of deliverance, Yahweh speaks with the demands of his character. Further, the chapter begins and concludes with the continuing promise of God to bring his people into the land. He is still at work in the process of completing their redemption from Egypt. The command to turn back to the desert (14:25) is for a lengthy detour, not an abandonment of the journey itself.</w:t>
      </w:r>
    </w:p>
    <w:p w14:paraId="07D940D7" w14:textId="77777777" w:rsidR="00791D2E" w:rsidRPr="00791D2E" w:rsidRDefault="00791D2E" w:rsidP="00791D2E">
      <w:pPr>
        <w:pStyle w:val="Quote"/>
        <w:ind w:left="360" w:right="396"/>
      </w:pPr>
      <w:r w:rsidRPr="00791D2E">
        <w:t>This verse is nearly poetry. It can be displayed in this manner:</w:t>
      </w:r>
    </w:p>
    <w:p w14:paraId="34992DFB" w14:textId="77777777" w:rsidR="00791D2E" w:rsidRPr="00791D2E" w:rsidRDefault="00791D2E" w:rsidP="00791D2E">
      <w:pPr>
        <w:pStyle w:val="Quote"/>
        <w:spacing w:before="0" w:after="0" w:line="240" w:lineRule="auto"/>
        <w:ind w:left="1440" w:right="396"/>
      </w:pPr>
      <w:r w:rsidRPr="00791D2E">
        <w:t>I am Yahweh your God,</w:t>
      </w:r>
    </w:p>
    <w:p w14:paraId="7385C0A9" w14:textId="11B22CE9" w:rsidR="00791D2E" w:rsidRPr="00791D2E" w:rsidRDefault="00791D2E" w:rsidP="00791D2E">
      <w:pPr>
        <w:pStyle w:val="Quote"/>
        <w:spacing w:before="0" w:after="0" w:line="240" w:lineRule="auto"/>
        <w:ind w:left="2160" w:right="396"/>
      </w:pPr>
      <w:r w:rsidRPr="00791D2E">
        <w:t xml:space="preserve">Who is bringing you from the land of </w:t>
      </w:r>
      <w:r>
        <w:t xml:space="preserve">Egypt </w:t>
      </w:r>
      <w:proofErr w:type="gramStart"/>
      <w:r>
        <w:t>-</w:t>
      </w:r>
      <w:proofErr w:type="gramEnd"/>
    </w:p>
    <w:p w14:paraId="6D3D025C" w14:textId="55E66DB5" w:rsidR="00791D2E" w:rsidRPr="00791D2E" w:rsidRDefault="00791D2E" w:rsidP="00791D2E">
      <w:pPr>
        <w:pStyle w:val="Quote"/>
        <w:spacing w:before="0" w:after="0" w:line="240" w:lineRule="auto"/>
        <w:ind w:left="2160" w:right="396"/>
      </w:pPr>
      <w:r w:rsidRPr="00791D2E">
        <w:t>To be your God;</w:t>
      </w:r>
    </w:p>
    <w:p w14:paraId="58908413" w14:textId="77777777" w:rsidR="00791D2E" w:rsidRPr="00791D2E" w:rsidRDefault="00791D2E" w:rsidP="00791D2E">
      <w:pPr>
        <w:pStyle w:val="Quote"/>
        <w:spacing w:before="0" w:after="0" w:line="240" w:lineRule="auto"/>
        <w:ind w:left="1440" w:right="396"/>
      </w:pPr>
      <w:r w:rsidRPr="00791D2E">
        <w:t>I am Yahweh your God!</w:t>
      </w:r>
      <w:r w:rsidRPr="00791D2E">
        <w:rPr>
          <w:vertAlign w:val="superscript"/>
        </w:rPr>
        <w:footnoteReference w:id="1"/>
      </w:r>
    </w:p>
    <w:p w14:paraId="374CC675" w14:textId="77777777" w:rsidR="00791D2E" w:rsidRDefault="00791D2E" w:rsidP="00AB4C52"/>
    <w:p w14:paraId="251D6A69" w14:textId="6154C89E" w:rsidR="00791D2E" w:rsidRPr="002C398B" w:rsidRDefault="00791D2E" w:rsidP="00AB4C52">
      <w:r>
        <w:t>Give your own summary for what you have learnt in Numbers 15:</w:t>
      </w:r>
      <w:bookmarkStart w:id="0" w:name="_GoBack"/>
      <w:bookmarkEnd w:id="0"/>
    </w:p>
    <w:sectPr w:rsidR="00791D2E" w:rsidRPr="002C398B" w:rsidSect="00A67045">
      <w:headerReference w:type="default" r:id="rId12"/>
      <w:footerReference w:type="even" r:id="rId13"/>
      <w:footerReference w:type="default" r:id="rId14"/>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D723" w14:textId="77777777" w:rsidR="00C3204F" w:rsidRDefault="00C3204F" w:rsidP="00206334">
      <w:r>
        <w:separator/>
      </w:r>
    </w:p>
  </w:endnote>
  <w:endnote w:type="continuationSeparator" w:id="0">
    <w:p w14:paraId="647EA991" w14:textId="77777777" w:rsidR="00C3204F" w:rsidRDefault="00C3204F"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8EA51"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1D2E">
      <w:rPr>
        <w:rStyle w:val="PageNumber"/>
        <w:noProof/>
      </w:rPr>
      <w:t>8</w:t>
    </w:r>
    <w:r>
      <w:rPr>
        <w:rStyle w:val="PageNumber"/>
      </w:rPr>
      <w:fldChar w:fldCharType="end"/>
    </w:r>
  </w:p>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2D064" w14:textId="77777777" w:rsidR="00C3204F" w:rsidRDefault="00C3204F" w:rsidP="00206334">
      <w:r>
        <w:separator/>
      </w:r>
    </w:p>
  </w:footnote>
  <w:footnote w:type="continuationSeparator" w:id="0">
    <w:p w14:paraId="1C0EBB01" w14:textId="77777777" w:rsidR="00C3204F" w:rsidRDefault="00C3204F" w:rsidP="00206334">
      <w:r>
        <w:continuationSeparator/>
      </w:r>
    </w:p>
  </w:footnote>
  <w:footnote w:id="1">
    <w:p w14:paraId="3B27A219" w14:textId="77777777" w:rsidR="00791D2E" w:rsidRDefault="00791D2E" w:rsidP="00791D2E">
      <w:r>
        <w:rPr>
          <w:vertAlign w:val="superscript"/>
        </w:rPr>
        <w:footnoteRef/>
      </w:r>
      <w:r>
        <w:t xml:space="preserve"> Allen, R. B. (1990). Numbers. In F. E. </w:t>
      </w:r>
      <w:proofErr w:type="spellStart"/>
      <w:r>
        <w:t>Gaebelein</w:t>
      </w:r>
      <w:proofErr w:type="spellEnd"/>
      <w:r>
        <w:t xml:space="preserve"> (Ed.), </w:t>
      </w:r>
      <w:r>
        <w:rPr>
          <w:i/>
        </w:rPr>
        <w:t>The Expositor’s Bible Commentary: Genesis, Exodus, Leviticus, Numbers</w:t>
      </w:r>
      <w:r>
        <w:t xml:space="preserve"> (Vol. 2, p. 832). Grand Rapids, MI: Zondervan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7626D119" w:rsidR="00916400" w:rsidRDefault="00916400" w:rsidP="0067058A">
    <w:pPr>
      <w:pStyle w:val="Header"/>
      <w:tabs>
        <w:tab w:val="clear" w:pos="8640"/>
        <w:tab w:val="right" w:pos="9639"/>
      </w:tabs>
      <w:jc w:val="both"/>
    </w:pPr>
    <w:r>
      <w:t xml:space="preserve">Adult Christian Education </w:t>
    </w:r>
    <w:r>
      <w:tab/>
    </w:r>
    <w:r>
      <w:tab/>
      <w:t xml:space="preserve">Session </w:t>
    </w:r>
    <w:r w:rsidR="003F4570">
      <w:rPr>
        <w:rFonts w:hint="eastAsia"/>
      </w:rPr>
      <w:t>14</w:t>
    </w:r>
    <w:r>
      <w:t xml:space="preserve">: </w:t>
    </w:r>
    <w:r w:rsidR="003F4570">
      <w:t>Grace</w:t>
    </w:r>
  </w:p>
  <w:p w14:paraId="610F787A" w14:textId="40EE255D" w:rsidR="00916400" w:rsidRDefault="004101A0" w:rsidP="0067058A">
    <w:pPr>
      <w:pStyle w:val="Header"/>
      <w:pBdr>
        <w:bottom w:val="single" w:sz="12" w:space="1" w:color="auto"/>
      </w:pBdr>
      <w:tabs>
        <w:tab w:val="clear" w:pos="8640"/>
        <w:tab w:val="right" w:pos="9639"/>
      </w:tabs>
      <w:jc w:val="both"/>
    </w:pPr>
    <w:r>
      <w:t>Study on Numbers</w:t>
    </w:r>
    <w:r>
      <w:tab/>
    </w:r>
    <w:r>
      <w:tab/>
    </w:r>
    <w:r w:rsidR="003F4570">
      <w:t>July 5</w:t>
    </w:r>
    <w:r w:rsidR="003F4570" w:rsidRPr="003F4570">
      <w:rPr>
        <w:vertAlign w:val="superscript"/>
      </w:rPr>
      <w:t>th</w:t>
    </w:r>
    <w:r w:rsidR="003F4570">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8D0"/>
    <w:multiLevelType w:val="hybridMultilevel"/>
    <w:tmpl w:val="C020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238"/>
    <w:multiLevelType w:val="hybridMultilevel"/>
    <w:tmpl w:val="6BDA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36D0E"/>
    <w:multiLevelType w:val="multilevel"/>
    <w:tmpl w:val="4F8AB2B6"/>
    <w:lvl w:ilvl="0">
      <w:start w:val="2"/>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03774"/>
    <w:multiLevelType w:val="hybridMultilevel"/>
    <w:tmpl w:val="FBFA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A4C58"/>
    <w:multiLevelType w:val="hybridMultilevel"/>
    <w:tmpl w:val="07A8FE84"/>
    <w:lvl w:ilvl="0" w:tplc="BB94D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C244F"/>
    <w:multiLevelType w:val="hybridMultilevel"/>
    <w:tmpl w:val="610EB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4C59"/>
    <w:multiLevelType w:val="hybridMultilevel"/>
    <w:tmpl w:val="55AAB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1754"/>
    <w:multiLevelType w:val="hybridMultilevel"/>
    <w:tmpl w:val="651E88E8"/>
    <w:lvl w:ilvl="0" w:tplc="B436E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C7ACD"/>
    <w:multiLevelType w:val="hybridMultilevel"/>
    <w:tmpl w:val="73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93DD9"/>
    <w:multiLevelType w:val="hybridMultilevel"/>
    <w:tmpl w:val="A2E6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900CB"/>
    <w:multiLevelType w:val="hybridMultilevel"/>
    <w:tmpl w:val="DB861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2605C"/>
    <w:multiLevelType w:val="hybridMultilevel"/>
    <w:tmpl w:val="FD20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01676"/>
    <w:multiLevelType w:val="hybridMultilevel"/>
    <w:tmpl w:val="E4D2D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51D6E"/>
    <w:multiLevelType w:val="hybridMultilevel"/>
    <w:tmpl w:val="ED4AE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07BF0"/>
    <w:multiLevelType w:val="hybridMultilevel"/>
    <w:tmpl w:val="972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719CB"/>
    <w:multiLevelType w:val="hybridMultilevel"/>
    <w:tmpl w:val="A218FFE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72A30E5"/>
    <w:multiLevelType w:val="hybridMultilevel"/>
    <w:tmpl w:val="97785366"/>
    <w:lvl w:ilvl="0" w:tplc="73CA8F8C">
      <w:start w:val="1"/>
      <w:numFmt w:val="decimal"/>
      <w:lvlText w:val="%1."/>
      <w:lvlJc w:val="left"/>
      <w:pPr>
        <w:ind w:left="720" w:hanging="360"/>
      </w:pPr>
      <w:rPr>
        <w:rFonts w:asciiTheme="minorHAnsi" w:hAnsi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224E6"/>
    <w:multiLevelType w:val="hybridMultilevel"/>
    <w:tmpl w:val="92CC2394"/>
    <w:lvl w:ilvl="0" w:tplc="30D4A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12509"/>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32279B"/>
    <w:multiLevelType w:val="hybridMultilevel"/>
    <w:tmpl w:val="95A6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57934"/>
    <w:multiLevelType w:val="hybridMultilevel"/>
    <w:tmpl w:val="3C00576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9FC6979"/>
    <w:multiLevelType w:val="hybridMultilevel"/>
    <w:tmpl w:val="5B52D034"/>
    <w:lvl w:ilvl="0" w:tplc="E938AE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3255EB"/>
    <w:multiLevelType w:val="multilevel"/>
    <w:tmpl w:val="B776CCC6"/>
    <w:lvl w:ilvl="0">
      <w:start w:val="1"/>
      <w:numFmt w:val="none"/>
      <w:lvlText w:val="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01450A"/>
    <w:multiLevelType w:val="hybridMultilevel"/>
    <w:tmpl w:val="3882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1C92"/>
    <w:multiLevelType w:val="hybridMultilevel"/>
    <w:tmpl w:val="D9B2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8704B"/>
    <w:multiLevelType w:val="hybridMultilevel"/>
    <w:tmpl w:val="7B8E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368E7"/>
    <w:multiLevelType w:val="hybridMultilevel"/>
    <w:tmpl w:val="768C4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4B12AA"/>
    <w:multiLevelType w:val="hybridMultilevel"/>
    <w:tmpl w:val="8DEA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EA7392"/>
    <w:multiLevelType w:val="multilevel"/>
    <w:tmpl w:val="CD468720"/>
    <w:lvl w:ilvl="0">
      <w:start w:val="1"/>
      <w:numFmt w:val="none"/>
      <w:lvlText w:val="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0C0B06"/>
    <w:multiLevelType w:val="hybridMultilevel"/>
    <w:tmpl w:val="AF888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6E5AB1"/>
    <w:multiLevelType w:val="hybridMultilevel"/>
    <w:tmpl w:val="085E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137528"/>
    <w:multiLevelType w:val="hybridMultilevel"/>
    <w:tmpl w:val="62B2C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B57BB"/>
    <w:multiLevelType w:val="hybridMultilevel"/>
    <w:tmpl w:val="7A06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02D28"/>
    <w:multiLevelType w:val="hybridMultilevel"/>
    <w:tmpl w:val="B776CCC6"/>
    <w:lvl w:ilvl="0" w:tplc="75C6CD4E">
      <w:start w:val="1"/>
      <w:numFmt w:val="none"/>
      <w:lvlText w:val="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B41FC"/>
    <w:multiLevelType w:val="hybridMultilevel"/>
    <w:tmpl w:val="4F8AB2B6"/>
    <w:lvl w:ilvl="0" w:tplc="032895D4">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64133"/>
    <w:multiLevelType w:val="hybridMultilevel"/>
    <w:tmpl w:val="5E069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5C7520"/>
    <w:multiLevelType w:val="hybridMultilevel"/>
    <w:tmpl w:val="1FAA39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1D31888"/>
    <w:multiLevelType w:val="hybridMultilevel"/>
    <w:tmpl w:val="270E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E74F4"/>
    <w:multiLevelType w:val="hybridMultilevel"/>
    <w:tmpl w:val="D12C4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E7B52"/>
    <w:multiLevelType w:val="hybridMultilevel"/>
    <w:tmpl w:val="9CE0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33BDA"/>
    <w:multiLevelType w:val="hybridMultilevel"/>
    <w:tmpl w:val="8738F9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84A7C"/>
    <w:multiLevelType w:val="hybridMultilevel"/>
    <w:tmpl w:val="CB92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E7260"/>
    <w:multiLevelType w:val="hybridMultilevel"/>
    <w:tmpl w:val="46C4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9703D"/>
    <w:multiLevelType w:val="hybridMultilevel"/>
    <w:tmpl w:val="3F2A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176B1"/>
    <w:multiLevelType w:val="hybridMultilevel"/>
    <w:tmpl w:val="F49E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076E4"/>
    <w:multiLevelType w:val="hybridMultilevel"/>
    <w:tmpl w:val="A30E02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D82458E"/>
    <w:multiLevelType w:val="hybridMultilevel"/>
    <w:tmpl w:val="794C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815CF"/>
    <w:multiLevelType w:val="multilevel"/>
    <w:tmpl w:val="FD204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15"/>
  </w:num>
  <w:num w:numId="3">
    <w:abstractNumId w:val="13"/>
  </w:num>
  <w:num w:numId="4">
    <w:abstractNumId w:val="8"/>
  </w:num>
  <w:num w:numId="5">
    <w:abstractNumId w:val="41"/>
  </w:num>
  <w:num w:numId="6">
    <w:abstractNumId w:val="14"/>
  </w:num>
  <w:num w:numId="7">
    <w:abstractNumId w:val="26"/>
  </w:num>
  <w:num w:numId="8">
    <w:abstractNumId w:val="11"/>
  </w:num>
  <w:num w:numId="9">
    <w:abstractNumId w:val="47"/>
  </w:num>
  <w:num w:numId="10">
    <w:abstractNumId w:val="33"/>
  </w:num>
  <w:num w:numId="11">
    <w:abstractNumId w:val="28"/>
  </w:num>
  <w:num w:numId="12">
    <w:abstractNumId w:val="22"/>
  </w:num>
  <w:num w:numId="13">
    <w:abstractNumId w:val="34"/>
  </w:num>
  <w:num w:numId="14">
    <w:abstractNumId w:val="2"/>
  </w:num>
  <w:num w:numId="15">
    <w:abstractNumId w:val="7"/>
  </w:num>
  <w:num w:numId="16">
    <w:abstractNumId w:val="18"/>
  </w:num>
  <w:num w:numId="17">
    <w:abstractNumId w:val="4"/>
  </w:num>
  <w:num w:numId="18">
    <w:abstractNumId w:val="44"/>
  </w:num>
  <w:num w:numId="19">
    <w:abstractNumId w:val="1"/>
  </w:num>
  <w:num w:numId="20">
    <w:abstractNumId w:val="40"/>
  </w:num>
  <w:num w:numId="21">
    <w:abstractNumId w:val="9"/>
  </w:num>
  <w:num w:numId="22">
    <w:abstractNumId w:val="36"/>
  </w:num>
  <w:num w:numId="23">
    <w:abstractNumId w:val="20"/>
  </w:num>
  <w:num w:numId="24">
    <w:abstractNumId w:val="10"/>
  </w:num>
  <w:num w:numId="25">
    <w:abstractNumId w:val="19"/>
  </w:num>
  <w:num w:numId="26">
    <w:abstractNumId w:val="0"/>
  </w:num>
  <w:num w:numId="27">
    <w:abstractNumId w:val="29"/>
  </w:num>
  <w:num w:numId="28">
    <w:abstractNumId w:val="32"/>
  </w:num>
  <w:num w:numId="29">
    <w:abstractNumId w:val="25"/>
  </w:num>
  <w:num w:numId="30">
    <w:abstractNumId w:val="16"/>
  </w:num>
  <w:num w:numId="31">
    <w:abstractNumId w:val="38"/>
  </w:num>
  <w:num w:numId="32">
    <w:abstractNumId w:val="46"/>
  </w:num>
  <w:num w:numId="33">
    <w:abstractNumId w:val="27"/>
  </w:num>
  <w:num w:numId="34">
    <w:abstractNumId w:val="3"/>
  </w:num>
  <w:num w:numId="35">
    <w:abstractNumId w:val="43"/>
  </w:num>
  <w:num w:numId="36">
    <w:abstractNumId w:val="35"/>
  </w:num>
  <w:num w:numId="37">
    <w:abstractNumId w:val="24"/>
  </w:num>
  <w:num w:numId="38">
    <w:abstractNumId w:val="37"/>
  </w:num>
  <w:num w:numId="39">
    <w:abstractNumId w:val="17"/>
  </w:num>
  <w:num w:numId="40">
    <w:abstractNumId w:val="21"/>
  </w:num>
  <w:num w:numId="41">
    <w:abstractNumId w:val="5"/>
  </w:num>
  <w:num w:numId="42">
    <w:abstractNumId w:val="12"/>
  </w:num>
  <w:num w:numId="43">
    <w:abstractNumId w:val="42"/>
  </w:num>
  <w:num w:numId="44">
    <w:abstractNumId w:val="39"/>
  </w:num>
  <w:num w:numId="45">
    <w:abstractNumId w:val="6"/>
  </w:num>
  <w:num w:numId="46">
    <w:abstractNumId w:val="30"/>
  </w:num>
  <w:num w:numId="47">
    <w:abstractNumId w:val="2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5DB4"/>
    <w:rsid w:val="00020506"/>
    <w:rsid w:val="00027904"/>
    <w:rsid w:val="00035677"/>
    <w:rsid w:val="000362E5"/>
    <w:rsid w:val="000370BB"/>
    <w:rsid w:val="000436D8"/>
    <w:rsid w:val="00046724"/>
    <w:rsid w:val="000676E0"/>
    <w:rsid w:val="000825CA"/>
    <w:rsid w:val="00096358"/>
    <w:rsid w:val="00097640"/>
    <w:rsid w:val="000A1F50"/>
    <w:rsid w:val="000A739C"/>
    <w:rsid w:val="000B438F"/>
    <w:rsid w:val="000E5609"/>
    <w:rsid w:val="000E686E"/>
    <w:rsid w:val="000F6E36"/>
    <w:rsid w:val="00100EF1"/>
    <w:rsid w:val="00122EE7"/>
    <w:rsid w:val="0013168A"/>
    <w:rsid w:val="001579D6"/>
    <w:rsid w:val="001D6F6B"/>
    <w:rsid w:val="001E6EB8"/>
    <w:rsid w:val="001E7123"/>
    <w:rsid w:val="001F6537"/>
    <w:rsid w:val="00200770"/>
    <w:rsid w:val="00200FCF"/>
    <w:rsid w:val="00206334"/>
    <w:rsid w:val="00212522"/>
    <w:rsid w:val="00213322"/>
    <w:rsid w:val="002154D0"/>
    <w:rsid w:val="0022088F"/>
    <w:rsid w:val="00224B9B"/>
    <w:rsid w:val="00226851"/>
    <w:rsid w:val="00226BDB"/>
    <w:rsid w:val="002344DC"/>
    <w:rsid w:val="002358BD"/>
    <w:rsid w:val="002363C4"/>
    <w:rsid w:val="00240C6F"/>
    <w:rsid w:val="00266AF7"/>
    <w:rsid w:val="002674EA"/>
    <w:rsid w:val="00284B65"/>
    <w:rsid w:val="002A0B0B"/>
    <w:rsid w:val="002A1876"/>
    <w:rsid w:val="002A33A1"/>
    <w:rsid w:val="002B29CE"/>
    <w:rsid w:val="002B404F"/>
    <w:rsid w:val="002B50C8"/>
    <w:rsid w:val="002C398B"/>
    <w:rsid w:val="002D4CDE"/>
    <w:rsid w:val="002F1E8F"/>
    <w:rsid w:val="003164C2"/>
    <w:rsid w:val="00356E75"/>
    <w:rsid w:val="0037300C"/>
    <w:rsid w:val="00380C27"/>
    <w:rsid w:val="003813C6"/>
    <w:rsid w:val="00385878"/>
    <w:rsid w:val="00394B08"/>
    <w:rsid w:val="003B69C7"/>
    <w:rsid w:val="003B6BF4"/>
    <w:rsid w:val="003C1ABB"/>
    <w:rsid w:val="003D0140"/>
    <w:rsid w:val="003D5CF2"/>
    <w:rsid w:val="003E092E"/>
    <w:rsid w:val="003E54E0"/>
    <w:rsid w:val="003F42C4"/>
    <w:rsid w:val="003F4570"/>
    <w:rsid w:val="004101A0"/>
    <w:rsid w:val="004103F6"/>
    <w:rsid w:val="00414E9B"/>
    <w:rsid w:val="0042047B"/>
    <w:rsid w:val="0042126F"/>
    <w:rsid w:val="0044122C"/>
    <w:rsid w:val="00486E8E"/>
    <w:rsid w:val="004B6047"/>
    <w:rsid w:val="004C05C9"/>
    <w:rsid w:val="004C6A6A"/>
    <w:rsid w:val="004D78C4"/>
    <w:rsid w:val="004E6A67"/>
    <w:rsid w:val="00502CF3"/>
    <w:rsid w:val="005105CD"/>
    <w:rsid w:val="00511CC9"/>
    <w:rsid w:val="00530E7C"/>
    <w:rsid w:val="00531D68"/>
    <w:rsid w:val="00541808"/>
    <w:rsid w:val="005420C7"/>
    <w:rsid w:val="0054325A"/>
    <w:rsid w:val="005561B4"/>
    <w:rsid w:val="005618E3"/>
    <w:rsid w:val="00573B6A"/>
    <w:rsid w:val="0057706D"/>
    <w:rsid w:val="0059109E"/>
    <w:rsid w:val="005B0AAD"/>
    <w:rsid w:val="005B2352"/>
    <w:rsid w:val="005B3ECE"/>
    <w:rsid w:val="005B5C8E"/>
    <w:rsid w:val="005C5D35"/>
    <w:rsid w:val="005D095D"/>
    <w:rsid w:val="00607DCE"/>
    <w:rsid w:val="006244FC"/>
    <w:rsid w:val="006327E6"/>
    <w:rsid w:val="00645310"/>
    <w:rsid w:val="0064569D"/>
    <w:rsid w:val="00646B67"/>
    <w:rsid w:val="00655052"/>
    <w:rsid w:val="00657453"/>
    <w:rsid w:val="006662B5"/>
    <w:rsid w:val="00666B0C"/>
    <w:rsid w:val="0067058A"/>
    <w:rsid w:val="00677570"/>
    <w:rsid w:val="00680D41"/>
    <w:rsid w:val="006B787C"/>
    <w:rsid w:val="006C560A"/>
    <w:rsid w:val="006E1873"/>
    <w:rsid w:val="006E2395"/>
    <w:rsid w:val="006E7BF8"/>
    <w:rsid w:val="006F39DF"/>
    <w:rsid w:val="0070016D"/>
    <w:rsid w:val="00703133"/>
    <w:rsid w:val="0070726C"/>
    <w:rsid w:val="00725672"/>
    <w:rsid w:val="0072671E"/>
    <w:rsid w:val="00733FBB"/>
    <w:rsid w:val="00740725"/>
    <w:rsid w:val="007426F7"/>
    <w:rsid w:val="007704E1"/>
    <w:rsid w:val="00774A2D"/>
    <w:rsid w:val="00775161"/>
    <w:rsid w:val="00780243"/>
    <w:rsid w:val="00780902"/>
    <w:rsid w:val="0078129C"/>
    <w:rsid w:val="00783ADA"/>
    <w:rsid w:val="00791D2E"/>
    <w:rsid w:val="007B7315"/>
    <w:rsid w:val="007C6004"/>
    <w:rsid w:val="007D70A1"/>
    <w:rsid w:val="007E6685"/>
    <w:rsid w:val="007F12D1"/>
    <w:rsid w:val="007F77C7"/>
    <w:rsid w:val="00801641"/>
    <w:rsid w:val="008455BD"/>
    <w:rsid w:val="00857314"/>
    <w:rsid w:val="008749F6"/>
    <w:rsid w:val="0088174C"/>
    <w:rsid w:val="00887CB6"/>
    <w:rsid w:val="00894BD9"/>
    <w:rsid w:val="00897BE6"/>
    <w:rsid w:val="008A7A20"/>
    <w:rsid w:val="008B247F"/>
    <w:rsid w:val="008B47BD"/>
    <w:rsid w:val="008C4D98"/>
    <w:rsid w:val="008C507D"/>
    <w:rsid w:val="00901854"/>
    <w:rsid w:val="0090363F"/>
    <w:rsid w:val="009108B8"/>
    <w:rsid w:val="00916400"/>
    <w:rsid w:val="009327D8"/>
    <w:rsid w:val="009512E9"/>
    <w:rsid w:val="009579B3"/>
    <w:rsid w:val="009606CC"/>
    <w:rsid w:val="00973C79"/>
    <w:rsid w:val="009773F7"/>
    <w:rsid w:val="0098488F"/>
    <w:rsid w:val="009B1D28"/>
    <w:rsid w:val="009C7A5E"/>
    <w:rsid w:val="009D05F1"/>
    <w:rsid w:val="009D6D08"/>
    <w:rsid w:val="009E0D23"/>
    <w:rsid w:val="009F6EF9"/>
    <w:rsid w:val="00A00089"/>
    <w:rsid w:val="00A14BFA"/>
    <w:rsid w:val="00A176B7"/>
    <w:rsid w:val="00A24F2C"/>
    <w:rsid w:val="00A5577D"/>
    <w:rsid w:val="00A63118"/>
    <w:rsid w:val="00A67045"/>
    <w:rsid w:val="00A723C0"/>
    <w:rsid w:val="00A769AB"/>
    <w:rsid w:val="00A8629F"/>
    <w:rsid w:val="00AA4F16"/>
    <w:rsid w:val="00AB3F8F"/>
    <w:rsid w:val="00AB4C52"/>
    <w:rsid w:val="00AB7BA5"/>
    <w:rsid w:val="00AC3D07"/>
    <w:rsid w:val="00AF51B1"/>
    <w:rsid w:val="00AF77F6"/>
    <w:rsid w:val="00B06231"/>
    <w:rsid w:val="00B20989"/>
    <w:rsid w:val="00B24BA0"/>
    <w:rsid w:val="00B31663"/>
    <w:rsid w:val="00B367FB"/>
    <w:rsid w:val="00B450D2"/>
    <w:rsid w:val="00B55D06"/>
    <w:rsid w:val="00B6249C"/>
    <w:rsid w:val="00B62D0A"/>
    <w:rsid w:val="00B66219"/>
    <w:rsid w:val="00B85974"/>
    <w:rsid w:val="00B954AB"/>
    <w:rsid w:val="00BA636E"/>
    <w:rsid w:val="00BB146F"/>
    <w:rsid w:val="00BB3800"/>
    <w:rsid w:val="00BC2F6A"/>
    <w:rsid w:val="00BD2E64"/>
    <w:rsid w:val="00BD69B0"/>
    <w:rsid w:val="00BE32FF"/>
    <w:rsid w:val="00BE4FE3"/>
    <w:rsid w:val="00BF3F0C"/>
    <w:rsid w:val="00C0093B"/>
    <w:rsid w:val="00C2178A"/>
    <w:rsid w:val="00C22975"/>
    <w:rsid w:val="00C2739B"/>
    <w:rsid w:val="00C3204F"/>
    <w:rsid w:val="00C636BC"/>
    <w:rsid w:val="00C72217"/>
    <w:rsid w:val="00C75B6D"/>
    <w:rsid w:val="00C83C5C"/>
    <w:rsid w:val="00CA0298"/>
    <w:rsid w:val="00CB4A3F"/>
    <w:rsid w:val="00CB6981"/>
    <w:rsid w:val="00CB7C26"/>
    <w:rsid w:val="00CC3D0A"/>
    <w:rsid w:val="00CF103B"/>
    <w:rsid w:val="00CF576E"/>
    <w:rsid w:val="00D0093C"/>
    <w:rsid w:val="00D138DB"/>
    <w:rsid w:val="00D316A5"/>
    <w:rsid w:val="00D43527"/>
    <w:rsid w:val="00D45C2F"/>
    <w:rsid w:val="00D47998"/>
    <w:rsid w:val="00D545AC"/>
    <w:rsid w:val="00D56A87"/>
    <w:rsid w:val="00D63456"/>
    <w:rsid w:val="00D63F92"/>
    <w:rsid w:val="00D672FE"/>
    <w:rsid w:val="00D67889"/>
    <w:rsid w:val="00D71C23"/>
    <w:rsid w:val="00D80555"/>
    <w:rsid w:val="00D8663A"/>
    <w:rsid w:val="00DA5892"/>
    <w:rsid w:val="00DB13C0"/>
    <w:rsid w:val="00DB1463"/>
    <w:rsid w:val="00DB5240"/>
    <w:rsid w:val="00DD0F76"/>
    <w:rsid w:val="00DE1832"/>
    <w:rsid w:val="00DE4E91"/>
    <w:rsid w:val="00DF0C38"/>
    <w:rsid w:val="00DF5BBB"/>
    <w:rsid w:val="00DF6CB9"/>
    <w:rsid w:val="00E009E4"/>
    <w:rsid w:val="00E0482A"/>
    <w:rsid w:val="00E16404"/>
    <w:rsid w:val="00E20B70"/>
    <w:rsid w:val="00E42832"/>
    <w:rsid w:val="00E514C8"/>
    <w:rsid w:val="00E549C2"/>
    <w:rsid w:val="00E55F0D"/>
    <w:rsid w:val="00E667A7"/>
    <w:rsid w:val="00E749E0"/>
    <w:rsid w:val="00E80B88"/>
    <w:rsid w:val="00E87D82"/>
    <w:rsid w:val="00E9238B"/>
    <w:rsid w:val="00EA5F4E"/>
    <w:rsid w:val="00EB47B0"/>
    <w:rsid w:val="00EF7B27"/>
    <w:rsid w:val="00F061B1"/>
    <w:rsid w:val="00F250FD"/>
    <w:rsid w:val="00F343EC"/>
    <w:rsid w:val="00F5027B"/>
    <w:rsid w:val="00F541DD"/>
    <w:rsid w:val="00F561E6"/>
    <w:rsid w:val="00F57F50"/>
    <w:rsid w:val="00F74747"/>
    <w:rsid w:val="00F76B6C"/>
    <w:rsid w:val="00FC212A"/>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C2843023-2035-43C8-BA03-5D26240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pPr>
      <w:spacing w:before="200" w:after="200" w:line="276" w:lineRule="auto"/>
    </w:pPr>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semiHidden/>
    <w:rsid w:val="0067058A"/>
    <w:pPr>
      <w:tabs>
        <w:tab w:val="center" w:pos="4320"/>
        <w:tab w:val="right" w:pos="8640"/>
      </w:tabs>
    </w:pPr>
  </w:style>
  <w:style w:type="character" w:customStyle="1" w:styleId="FooterChar">
    <w:name w:val="Footer Char"/>
    <w:basedOn w:val="DefaultParagraphFont"/>
    <w:link w:val="Footer"/>
    <w:uiPriority w:val="99"/>
    <w:semiHidden/>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pPr>
      <w:spacing w:before="0" w:after="0" w:line="240" w:lineRule="auto"/>
    </w:pPr>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17440</TotalTime>
  <Pages>9</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Diing Yu Chen</dc:creator>
  <cp:lastModifiedBy>Diing Yu</cp:lastModifiedBy>
  <cp:revision>9</cp:revision>
  <dcterms:created xsi:type="dcterms:W3CDTF">2015-06-25T01:30:00Z</dcterms:created>
  <dcterms:modified xsi:type="dcterms:W3CDTF">2015-07-11T04:58:00Z</dcterms:modified>
</cp:coreProperties>
</file>